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32713">
      <w:pPr>
        <w:spacing w:before="0" w:after="0" w:line="480" w:lineRule="auto"/>
        <w:jc w:val="center"/>
        <w:rPr>
          <w:rFonts w:hint="default" w:ascii="Times New Roman" w:hAnsi="Times New Roman" w:cs="Times New Roman"/>
          <w:highlight w:val="none"/>
        </w:rPr>
      </w:pPr>
    </w:p>
    <w:p w14:paraId="445AB03D">
      <w:pPr>
        <w:spacing w:line="360" w:lineRule="auto"/>
        <w:jc w:val="center"/>
        <w:rPr>
          <w:rFonts w:hint="eastAsia" w:ascii="Times New Roman" w:hAnsi="Times New Roman" w:eastAsia="黑体" w:cs="Times New Roman"/>
          <w:bCs/>
          <w:kern w:val="2"/>
          <w:sz w:val="36"/>
          <w:szCs w:val="36"/>
          <w:highlight w:val="none"/>
          <w:lang w:val="en-US" w:eastAsia="zh-CN" w:bidi="ar-SA"/>
        </w:rPr>
      </w:pPr>
    </w:p>
    <w:p w14:paraId="3023171E">
      <w:pPr>
        <w:spacing w:line="360" w:lineRule="auto"/>
        <w:jc w:val="center"/>
        <w:rPr>
          <w:rFonts w:hint="default" w:ascii="Times New Roman" w:hAnsi="Times New Roman" w:eastAsia="黑体" w:cs="Times New Roman"/>
          <w:bCs/>
          <w:kern w:val="2"/>
          <w:sz w:val="36"/>
          <w:szCs w:val="36"/>
          <w:highlight w:val="none"/>
          <w:lang w:val="en-US" w:eastAsia="zh-CN" w:bidi="ar-SA"/>
        </w:rPr>
      </w:pPr>
      <w:r>
        <w:rPr>
          <w:rFonts w:hint="eastAsia" w:ascii="Times New Roman" w:hAnsi="Times New Roman" w:eastAsia="黑体" w:cs="Times New Roman"/>
          <w:bCs/>
          <w:kern w:val="2"/>
          <w:sz w:val="36"/>
          <w:szCs w:val="36"/>
          <w:highlight w:val="none"/>
          <w:lang w:val="en-US" w:eastAsia="zh-CN" w:bidi="ar-SA"/>
        </w:rPr>
        <w:t>泰州市新春晖企业管理服务有限公司</w:t>
      </w:r>
    </w:p>
    <w:p w14:paraId="0469774D">
      <w:pPr>
        <w:spacing w:before="0" w:after="200" w:line="480" w:lineRule="auto"/>
        <w:jc w:val="center"/>
        <w:rPr>
          <w:rFonts w:hint="eastAsia" w:ascii="Times New Roman" w:hAnsi="Times New Roman" w:eastAsia="宋体" w:cs="Times New Roman"/>
          <w:b/>
          <w:bCs/>
          <w:sz w:val="56"/>
          <w:szCs w:val="56"/>
          <w:highlight w:val="none"/>
          <w:lang w:val="en-US" w:eastAsia="zh-CN"/>
        </w:rPr>
      </w:pPr>
    </w:p>
    <w:p w14:paraId="222D19BB">
      <w:pPr>
        <w:spacing w:before="0" w:after="200" w:line="480" w:lineRule="auto"/>
        <w:jc w:val="center"/>
        <w:rPr>
          <w:rFonts w:hint="eastAsia" w:ascii="Times New Roman" w:hAnsi="Times New Roman" w:eastAsia="宋体" w:cs="Times New Roman"/>
          <w:b/>
          <w:bCs/>
          <w:sz w:val="56"/>
          <w:szCs w:val="56"/>
          <w:highlight w:val="none"/>
          <w:lang w:val="en-US" w:eastAsia="zh-CN"/>
        </w:rPr>
      </w:pPr>
    </w:p>
    <w:p w14:paraId="3D3135E5">
      <w:pPr>
        <w:spacing w:before="0" w:after="200" w:line="480" w:lineRule="auto"/>
        <w:jc w:val="center"/>
        <w:rPr>
          <w:rFonts w:hint="default" w:ascii="Times New Roman" w:hAnsi="Times New Roman" w:cs="Times New Roman"/>
          <w:sz w:val="32"/>
          <w:szCs w:val="32"/>
          <w:highlight w:val="none"/>
        </w:rPr>
      </w:pPr>
      <w:r>
        <w:rPr>
          <w:rFonts w:hint="eastAsia" w:ascii="Times New Roman" w:hAnsi="Times New Roman" w:eastAsia="宋体" w:cs="Times New Roman"/>
          <w:b/>
          <w:bCs/>
          <w:sz w:val="72"/>
          <w:szCs w:val="72"/>
          <w:highlight w:val="none"/>
          <w:lang w:val="en-US" w:eastAsia="zh-CN"/>
        </w:rPr>
        <w:t>招 商</w:t>
      </w:r>
      <w:r>
        <w:rPr>
          <w:rFonts w:hint="default" w:ascii="Times New Roman" w:hAnsi="Times New Roman" w:eastAsia="宋体" w:cs="Times New Roman"/>
          <w:b/>
          <w:bCs/>
          <w:sz w:val="72"/>
          <w:szCs w:val="72"/>
          <w:highlight w:val="none"/>
        </w:rPr>
        <w:t xml:space="preserve"> 文 件</w:t>
      </w:r>
    </w:p>
    <w:p w14:paraId="341229C1">
      <w:pPr>
        <w:spacing w:before="200" w:after="100" w:line="480" w:lineRule="auto"/>
        <w:jc w:val="center"/>
        <w:rPr>
          <w:rFonts w:hint="eastAsia" w:ascii="Times New Roman" w:hAnsi="Times New Roman" w:eastAsia="仿宋" w:cs="Times New Roman"/>
          <w:b w:val="0"/>
          <w:bCs w:val="0"/>
          <w:sz w:val="32"/>
          <w:szCs w:val="32"/>
          <w:highlight w:val="none"/>
          <w:lang w:eastAsia="zh-CN"/>
        </w:rPr>
      </w:pPr>
    </w:p>
    <w:p w14:paraId="1A724B95">
      <w:pPr>
        <w:spacing w:line="360" w:lineRule="auto"/>
        <w:ind w:firstLine="900" w:firstLineChars="300"/>
        <w:jc w:val="both"/>
        <w:rPr>
          <w:rFonts w:hint="default" w:ascii="Times New Roman" w:hAnsi="Times New Roman" w:eastAsia="黑体" w:cs="Times New Roman"/>
          <w:bCs/>
          <w:kern w:val="2"/>
          <w:sz w:val="30"/>
          <w:szCs w:val="30"/>
          <w:highlight w:val="none"/>
          <w:lang w:val="en-US" w:eastAsia="zh-CN" w:bidi="ar-SA"/>
        </w:rPr>
      </w:pPr>
    </w:p>
    <w:p w14:paraId="337DB685">
      <w:pPr>
        <w:spacing w:line="360" w:lineRule="auto"/>
        <w:ind w:firstLine="900" w:firstLineChars="300"/>
        <w:jc w:val="both"/>
        <w:rPr>
          <w:rFonts w:hint="default" w:ascii="Times New Roman" w:hAnsi="Times New Roman" w:eastAsia="黑体" w:cs="Times New Roman"/>
          <w:bCs/>
          <w:kern w:val="2"/>
          <w:sz w:val="30"/>
          <w:szCs w:val="30"/>
          <w:highlight w:val="none"/>
          <w:lang w:val="en-US" w:eastAsia="zh-CN" w:bidi="ar-SA"/>
        </w:rPr>
      </w:pPr>
    </w:p>
    <w:p w14:paraId="05CD33FD">
      <w:pPr>
        <w:spacing w:line="360" w:lineRule="auto"/>
        <w:ind w:firstLine="900" w:firstLineChars="300"/>
        <w:jc w:val="both"/>
        <w:rPr>
          <w:rFonts w:hint="default" w:ascii="Times New Roman" w:hAnsi="Times New Roman" w:eastAsia="黑体" w:cs="Times New Roman"/>
          <w:bCs/>
          <w:kern w:val="2"/>
          <w:sz w:val="30"/>
          <w:szCs w:val="30"/>
          <w:highlight w:val="none"/>
          <w:lang w:val="en-US" w:eastAsia="zh-CN" w:bidi="ar-SA"/>
        </w:rPr>
      </w:pPr>
    </w:p>
    <w:p w14:paraId="1FF9FBA6">
      <w:pPr>
        <w:spacing w:line="360" w:lineRule="auto"/>
        <w:ind w:firstLine="900" w:firstLineChars="300"/>
        <w:jc w:val="both"/>
        <w:rPr>
          <w:rFonts w:hint="default" w:ascii="Times New Roman" w:hAnsi="Times New Roman" w:eastAsia="黑体" w:cs="Times New Roman"/>
          <w:bCs/>
          <w:kern w:val="2"/>
          <w:sz w:val="30"/>
          <w:szCs w:val="30"/>
          <w:highlight w:val="none"/>
          <w:lang w:val="en-US" w:eastAsia="zh-CN" w:bidi="ar-SA"/>
        </w:rPr>
      </w:pPr>
    </w:p>
    <w:p w14:paraId="1349F0BF">
      <w:pPr>
        <w:spacing w:line="360" w:lineRule="auto"/>
        <w:ind w:firstLine="900" w:firstLineChars="300"/>
        <w:jc w:val="both"/>
        <w:rPr>
          <w:rFonts w:hint="default" w:ascii="Times New Roman" w:hAnsi="Times New Roman" w:eastAsia="黑体" w:cs="Times New Roman"/>
          <w:bCs/>
          <w:kern w:val="2"/>
          <w:sz w:val="30"/>
          <w:szCs w:val="30"/>
          <w:highlight w:val="none"/>
          <w:lang w:val="en-US" w:eastAsia="zh-CN" w:bidi="ar-SA"/>
        </w:rPr>
      </w:pPr>
      <w:r>
        <w:rPr>
          <w:rFonts w:hint="default" w:ascii="Times New Roman" w:hAnsi="Times New Roman" w:eastAsia="黑体" w:cs="Times New Roman"/>
          <w:bCs/>
          <w:kern w:val="2"/>
          <w:sz w:val="30"/>
          <w:szCs w:val="30"/>
          <w:highlight w:val="none"/>
          <w:lang w:val="en-US" w:eastAsia="zh-CN" w:bidi="ar-SA"/>
        </w:rPr>
        <w:t>项目名称：</w:t>
      </w:r>
      <w:r>
        <w:rPr>
          <w:rFonts w:hint="eastAsia" w:ascii="Times New Roman" w:hAnsi="Times New Roman" w:eastAsia="黑体" w:cs="Times New Roman"/>
          <w:bCs/>
          <w:kern w:val="2"/>
          <w:sz w:val="30"/>
          <w:szCs w:val="30"/>
          <w:highlight w:val="none"/>
          <w:lang w:val="en-US" w:eastAsia="zh-CN" w:bidi="ar-SA"/>
        </w:rPr>
        <w:t>泰州职业技术学院快递驿站运营服务</w:t>
      </w:r>
    </w:p>
    <w:p w14:paraId="5D76FC57">
      <w:pPr>
        <w:spacing w:before="0" w:after="0" w:line="360" w:lineRule="auto"/>
        <w:ind w:left="2400" w:leftChars="375" w:hanging="1500" w:hangingChars="500"/>
        <w:jc w:val="both"/>
        <w:rPr>
          <w:rFonts w:hint="default" w:ascii="Times New Roman" w:hAnsi="Times New Roman" w:eastAsia="黑体" w:cs="Times New Roman"/>
          <w:bCs/>
          <w:kern w:val="2"/>
          <w:sz w:val="30"/>
          <w:szCs w:val="30"/>
          <w:highlight w:val="none"/>
          <w:lang w:val="en-US" w:eastAsia="zh-CN" w:bidi="ar-SA"/>
        </w:rPr>
      </w:pPr>
      <w:r>
        <w:rPr>
          <w:rFonts w:hint="eastAsia" w:ascii="Times New Roman" w:hAnsi="Times New Roman" w:eastAsia="黑体" w:cs="Times New Roman"/>
          <w:bCs/>
          <w:kern w:val="2"/>
          <w:sz w:val="30"/>
          <w:szCs w:val="30"/>
          <w:highlight w:val="none"/>
          <w:lang w:val="en-US" w:eastAsia="zh-CN" w:bidi="ar-SA"/>
        </w:rPr>
        <w:t>项目位置：泰州市医药高新区天星路8号泰州职业技术学院校内</w:t>
      </w:r>
    </w:p>
    <w:p w14:paraId="438544AB">
      <w:pPr>
        <w:spacing w:line="360" w:lineRule="auto"/>
        <w:jc w:val="center"/>
        <w:rPr>
          <w:rFonts w:hint="default" w:ascii="Times New Roman" w:hAnsi="Times New Roman" w:eastAsia="仿宋" w:cs="Times New Roman"/>
          <w:b w:val="0"/>
          <w:bCs w:val="0"/>
          <w:sz w:val="32"/>
          <w:szCs w:val="32"/>
          <w:highlight w:val="none"/>
        </w:rPr>
      </w:pPr>
      <w:r>
        <w:rPr>
          <w:rFonts w:hint="eastAsia" w:ascii="Times New Roman" w:hAnsi="Times New Roman" w:eastAsia="黑体" w:cs="Times New Roman"/>
          <w:bCs/>
          <w:kern w:val="2"/>
          <w:sz w:val="30"/>
          <w:szCs w:val="30"/>
          <w:highlight w:val="none"/>
          <w:lang w:val="en-US" w:eastAsia="zh-CN" w:bidi="ar-SA"/>
        </w:rPr>
        <w:t xml:space="preserve">主  体  </w:t>
      </w:r>
      <w:r>
        <w:rPr>
          <w:rFonts w:hint="default" w:ascii="Times New Roman" w:hAnsi="Times New Roman" w:eastAsia="黑体" w:cs="Times New Roman"/>
          <w:bCs/>
          <w:kern w:val="2"/>
          <w:sz w:val="30"/>
          <w:szCs w:val="30"/>
          <w:highlight w:val="none"/>
          <w:lang w:val="en-US" w:eastAsia="zh-CN" w:bidi="ar-SA"/>
        </w:rPr>
        <w:t>人：</w:t>
      </w:r>
      <w:r>
        <w:rPr>
          <w:rFonts w:hint="eastAsia" w:ascii="Times New Roman" w:hAnsi="Times New Roman" w:eastAsia="黑体" w:cs="Times New Roman"/>
          <w:bCs/>
          <w:kern w:val="2"/>
          <w:sz w:val="30"/>
          <w:szCs w:val="30"/>
          <w:highlight w:val="none"/>
          <w:lang w:val="en-US" w:eastAsia="zh-CN" w:bidi="ar-SA"/>
        </w:rPr>
        <w:t>泰州市新春晖企业管理服务有限公司</w:t>
      </w:r>
    </w:p>
    <w:p w14:paraId="2A3276A4">
      <w:pPr>
        <w:spacing w:before="200" w:after="100" w:line="480" w:lineRule="auto"/>
        <w:jc w:val="center"/>
        <w:rPr>
          <w:rFonts w:hint="default" w:ascii="Times New Roman" w:hAnsi="Times New Roman" w:eastAsia="仿宋" w:cs="Times New Roman"/>
          <w:b w:val="0"/>
          <w:bCs w:val="0"/>
          <w:sz w:val="32"/>
          <w:szCs w:val="32"/>
          <w:highlight w:val="none"/>
        </w:rPr>
      </w:pPr>
    </w:p>
    <w:p w14:paraId="3C86BA6F">
      <w:pPr>
        <w:spacing w:before="200" w:after="100" w:line="480" w:lineRule="auto"/>
        <w:jc w:val="center"/>
        <w:rPr>
          <w:rFonts w:hint="default" w:ascii="Times New Roman" w:hAnsi="Times New Roman" w:eastAsia="宋体" w:cs="Times New Roman"/>
          <w:b/>
          <w:bCs/>
          <w:sz w:val="32"/>
          <w:szCs w:val="32"/>
          <w:highlight w:val="none"/>
        </w:rPr>
      </w:pPr>
      <w:r>
        <w:rPr>
          <w:rFonts w:hint="default" w:ascii="Times New Roman" w:hAnsi="Times New Roman" w:eastAsia="仿宋" w:cs="Times New Roman"/>
          <w:b w:val="0"/>
          <w:bCs w:val="0"/>
          <w:sz w:val="32"/>
          <w:szCs w:val="32"/>
          <w:highlight w:val="none"/>
        </w:rPr>
        <w:t>2026年</w:t>
      </w:r>
      <w:r>
        <w:rPr>
          <w:rFonts w:hint="eastAsia" w:ascii="Times New Roman" w:hAnsi="Times New Roman" w:cs="Times New Roman"/>
          <w:b w:val="0"/>
          <w:bCs w:val="0"/>
          <w:sz w:val="32"/>
          <w:szCs w:val="32"/>
          <w:highlight w:val="none"/>
          <w:lang w:val="en-US" w:eastAsia="zh-CN"/>
        </w:rPr>
        <w:t>7</w:t>
      </w:r>
      <w:r>
        <w:rPr>
          <w:rFonts w:hint="default" w:ascii="Times New Roman" w:hAnsi="Times New Roman" w:eastAsia="仿宋" w:cs="Times New Roman"/>
          <w:b w:val="0"/>
          <w:bCs w:val="0"/>
          <w:sz w:val="32"/>
          <w:szCs w:val="32"/>
          <w:highlight w:val="none"/>
        </w:rPr>
        <w:t>月</w:t>
      </w:r>
      <w:r>
        <w:rPr>
          <w:rFonts w:hint="default" w:ascii="Times New Roman" w:hAnsi="Times New Roman" w:eastAsia="宋体" w:cs="Times New Roman"/>
          <w:b/>
          <w:bCs/>
          <w:sz w:val="32"/>
          <w:szCs w:val="32"/>
          <w:highlight w:val="none"/>
        </w:rPr>
        <w:br w:type="page"/>
      </w:r>
    </w:p>
    <w:p w14:paraId="55B50840">
      <w:pPr>
        <w:spacing w:before="200" w:after="100" w:line="480" w:lineRule="auto"/>
        <w:jc w:val="center"/>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 xml:space="preserve">第一章  </w:t>
      </w:r>
      <w:r>
        <w:rPr>
          <w:rFonts w:hint="eastAsia" w:ascii="Times New Roman" w:hAnsi="Times New Roman" w:eastAsia="宋体" w:cs="Times New Roman"/>
          <w:b/>
          <w:bCs/>
          <w:sz w:val="32"/>
          <w:szCs w:val="32"/>
          <w:highlight w:val="none"/>
          <w:lang w:val="en-US" w:eastAsia="zh-CN"/>
        </w:rPr>
        <w:t>招商</w:t>
      </w:r>
      <w:r>
        <w:rPr>
          <w:rFonts w:hint="default" w:ascii="Times New Roman" w:hAnsi="Times New Roman" w:eastAsia="宋体" w:cs="Times New Roman"/>
          <w:b/>
          <w:bCs/>
          <w:sz w:val="32"/>
          <w:szCs w:val="32"/>
          <w:highlight w:val="none"/>
        </w:rPr>
        <w:t>公告</w:t>
      </w:r>
    </w:p>
    <w:p w14:paraId="084B4210">
      <w:pPr>
        <w:spacing w:before="0" w:after="0" w:line="360" w:lineRule="auto"/>
        <w:ind w:firstLine="720" w:firstLineChars="30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泰州职业技术学院快递驿站运营服务</w:t>
      </w:r>
      <w:r>
        <w:rPr>
          <w:rFonts w:hint="eastAsia" w:ascii="Times New Roman" w:hAnsi="Times New Roman" w:cs="Times New Roman"/>
          <w:b w:val="0"/>
          <w:bCs w:val="0"/>
          <w:sz w:val="24"/>
          <w:szCs w:val="24"/>
          <w:highlight w:val="none"/>
          <w:lang w:val="en-US" w:eastAsia="zh-CN"/>
        </w:rPr>
        <w:t>项目</w:t>
      </w:r>
      <w:r>
        <w:rPr>
          <w:rFonts w:hint="default" w:ascii="Times New Roman" w:hAnsi="Times New Roman" w:eastAsia="仿宋" w:cs="Times New Roman"/>
          <w:b w:val="0"/>
          <w:bCs w:val="0"/>
          <w:sz w:val="24"/>
          <w:szCs w:val="24"/>
          <w:highlight w:val="none"/>
        </w:rPr>
        <w:t>的</w:t>
      </w:r>
      <w:r>
        <w:rPr>
          <w:rFonts w:hint="eastAsia" w:ascii="Times New Roman" w:hAnsi="Times New Roman" w:cs="Times New Roman"/>
          <w:b w:val="0"/>
          <w:bCs w:val="0"/>
          <w:sz w:val="24"/>
          <w:szCs w:val="24"/>
          <w:highlight w:val="none"/>
          <w:lang w:val="en-US" w:eastAsia="zh-CN"/>
        </w:rPr>
        <w:t>意向快递运营商</w:t>
      </w:r>
      <w:r>
        <w:rPr>
          <w:rFonts w:hint="default" w:ascii="Times New Roman" w:hAnsi="Times New Roman" w:eastAsia="仿宋" w:cs="Times New Roman"/>
          <w:b w:val="0"/>
          <w:bCs w:val="0"/>
          <w:sz w:val="24"/>
          <w:szCs w:val="24"/>
          <w:highlight w:val="none"/>
        </w:rPr>
        <w:t>应在泰州职业技术学院官网（www.tzpc.edu.cn）“</w:t>
      </w:r>
      <w:r>
        <w:rPr>
          <w:rFonts w:hint="default" w:ascii="Times New Roman" w:hAnsi="Times New Roman" w:eastAsia="仿宋" w:cs="Times New Roman"/>
          <w:b w:val="0"/>
          <w:bCs w:val="0"/>
          <w:sz w:val="24"/>
          <w:szCs w:val="24"/>
          <w:highlight w:val="none"/>
        </w:rPr>
        <w:t>招标公告</w:t>
      </w:r>
      <w:r>
        <w:rPr>
          <w:rFonts w:hint="default" w:ascii="Times New Roman" w:hAnsi="Times New Roman" w:eastAsia="仿宋" w:cs="Times New Roman"/>
          <w:b w:val="0"/>
          <w:bCs w:val="0"/>
          <w:sz w:val="24"/>
          <w:szCs w:val="24"/>
          <w:highlight w:val="none"/>
        </w:rPr>
        <w:t>”入口获取采购文件，</w:t>
      </w:r>
      <w:r>
        <w:rPr>
          <w:rFonts w:hint="default" w:ascii="Times New Roman" w:hAnsi="Times New Roman" w:eastAsia="仿宋" w:cs="Times New Roman"/>
          <w:b w:val="0"/>
          <w:bCs w:val="0"/>
          <w:sz w:val="24"/>
          <w:szCs w:val="24"/>
          <w:highlight w:val="none"/>
        </w:rPr>
        <w:t>并于2026年</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eastAsia="仿宋" w:cs="Times New Roman"/>
          <w:b w:val="0"/>
          <w:bCs w:val="0"/>
          <w:sz w:val="24"/>
          <w:szCs w:val="24"/>
          <w:highlight w:val="none"/>
        </w:rPr>
        <w:t>月</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eastAsia="仿宋" w:cs="Times New Roman"/>
          <w:b w:val="0"/>
          <w:bCs w:val="0"/>
          <w:sz w:val="24"/>
          <w:szCs w:val="24"/>
          <w:highlight w:val="none"/>
        </w:rPr>
        <w:t>日</w:t>
      </w:r>
      <w:r>
        <w:rPr>
          <w:rFonts w:hint="eastAsia" w:ascii="Times New Roman" w:hAnsi="Times New Roman" w:cs="Times New Roman"/>
          <w:b w:val="0"/>
          <w:bCs w:val="0"/>
          <w:sz w:val="24"/>
          <w:szCs w:val="24"/>
          <w:highlight w:val="none"/>
          <w:lang w:val="en-US" w:eastAsia="zh-CN"/>
        </w:rPr>
        <w:t>16</w:t>
      </w:r>
      <w:r>
        <w:rPr>
          <w:rFonts w:hint="default" w:ascii="Times New Roman" w:hAnsi="Times New Roman" w:eastAsia="仿宋" w:cs="Times New Roman"/>
          <w:b w:val="0"/>
          <w:bCs w:val="0"/>
          <w:sz w:val="24"/>
          <w:szCs w:val="24"/>
          <w:highlight w:val="none"/>
        </w:rPr>
        <w:t>时</w:t>
      </w:r>
      <w:r>
        <w:rPr>
          <w:rFonts w:hint="eastAsia" w:ascii="Times New Roman" w:hAnsi="Times New Roman" w:cs="Times New Roman"/>
          <w:b w:val="0"/>
          <w:bCs w:val="0"/>
          <w:sz w:val="24"/>
          <w:szCs w:val="24"/>
          <w:highlight w:val="none"/>
          <w:lang w:val="en-US" w:eastAsia="zh-CN"/>
        </w:rPr>
        <w:t>30</w:t>
      </w:r>
      <w:r>
        <w:rPr>
          <w:rFonts w:hint="default" w:ascii="Times New Roman" w:hAnsi="Times New Roman" w:eastAsia="仿宋" w:cs="Times New Roman"/>
          <w:b w:val="0"/>
          <w:bCs w:val="0"/>
          <w:sz w:val="24"/>
          <w:szCs w:val="24"/>
          <w:highlight w:val="none"/>
        </w:rPr>
        <w:t xml:space="preserve"> 分</w:t>
      </w:r>
      <w:r>
        <w:rPr>
          <w:rFonts w:hint="default" w:ascii="Times New Roman" w:hAnsi="Times New Roman" w:eastAsia="仿宋" w:cs="Times New Roman"/>
          <w:b w:val="0"/>
          <w:bCs w:val="0"/>
          <w:sz w:val="24"/>
          <w:szCs w:val="24"/>
          <w:highlight w:val="none"/>
        </w:rPr>
        <w:t>（北京时间）前提交响应</w:t>
      </w:r>
      <w:r>
        <w:rPr>
          <w:rFonts w:hint="eastAsia" w:ascii="Times New Roman" w:hAnsi="Times New Roman" w:cs="Times New Roman"/>
          <w:b w:val="0"/>
          <w:bCs w:val="0"/>
          <w:sz w:val="24"/>
          <w:szCs w:val="24"/>
          <w:highlight w:val="none"/>
          <w:lang w:val="en-US" w:eastAsia="zh-CN"/>
        </w:rPr>
        <w:t>报名</w:t>
      </w:r>
      <w:r>
        <w:rPr>
          <w:rFonts w:hint="default" w:ascii="Times New Roman" w:hAnsi="Times New Roman" w:eastAsia="仿宋" w:cs="Times New Roman"/>
          <w:b w:val="0"/>
          <w:bCs w:val="0"/>
          <w:sz w:val="24"/>
          <w:szCs w:val="24"/>
          <w:highlight w:val="none"/>
        </w:rPr>
        <w:t>文件。</w:t>
      </w:r>
    </w:p>
    <w:p w14:paraId="6C53486C">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一、项目基本情况</w:t>
      </w:r>
    </w:p>
    <w:p w14:paraId="6AC14F8D">
      <w:pPr>
        <w:spacing w:before="0" w:after="0" w:line="360" w:lineRule="auto"/>
        <w:ind w:firstLine="480"/>
        <w:jc w:val="both"/>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b w:val="0"/>
          <w:bCs w:val="0"/>
          <w:sz w:val="24"/>
          <w:szCs w:val="24"/>
          <w:highlight w:val="none"/>
        </w:rPr>
        <w:t>1.项目编号：</w:t>
      </w:r>
      <w:r>
        <w:rPr>
          <w:rFonts w:hint="eastAsia" w:ascii="Times New Roman" w:hAnsi="Times New Roman" w:cs="Times New Roman"/>
          <w:b w:val="0"/>
          <w:bCs w:val="0"/>
          <w:sz w:val="24"/>
          <w:szCs w:val="24"/>
          <w:highlight w:val="none"/>
          <w:lang w:val="en-US" w:eastAsia="zh-CN"/>
        </w:rPr>
        <w:t>无</w:t>
      </w:r>
    </w:p>
    <w:p w14:paraId="51CCDE86">
      <w:pPr>
        <w:spacing w:before="0" w:after="0" w:line="360" w:lineRule="auto"/>
        <w:ind w:firstLine="480"/>
        <w:jc w:val="both"/>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2.项目名称：泰州职业技术学院快递驿站运营服务</w:t>
      </w:r>
    </w:p>
    <w:p w14:paraId="71133AD6">
      <w:pPr>
        <w:spacing w:before="0" w:after="0" w:line="360" w:lineRule="auto"/>
        <w:ind w:firstLine="480"/>
        <w:jc w:val="both"/>
        <w:rPr>
          <w:rFonts w:hint="default" w:ascii="Times New Roman" w:hAnsi="Times New Roman" w:cs="Times New Roman"/>
          <w:sz w:val="24"/>
          <w:szCs w:val="24"/>
          <w:highlight w:val="none"/>
        </w:rPr>
      </w:pPr>
      <w:r>
        <w:rPr>
          <w:rFonts w:hint="eastAsia" w:ascii="Times New Roman" w:hAnsi="Times New Roman" w:cs="Times New Roman"/>
          <w:b w:val="0"/>
          <w:bCs w:val="0"/>
          <w:sz w:val="24"/>
          <w:szCs w:val="24"/>
          <w:highlight w:val="none"/>
          <w:lang w:val="en-US" w:eastAsia="zh-CN"/>
        </w:rPr>
        <w:t>3</w:t>
      </w:r>
      <w:r>
        <w:rPr>
          <w:rFonts w:hint="default" w:ascii="Times New Roman" w:hAnsi="Times New Roman" w:eastAsia="仿宋" w:cs="Times New Roman"/>
          <w:b w:val="0"/>
          <w:bCs w:val="0"/>
          <w:sz w:val="24"/>
          <w:szCs w:val="24"/>
          <w:highlight w:val="none"/>
        </w:rPr>
        <w:t>.</w:t>
      </w:r>
      <w:r>
        <w:rPr>
          <w:rFonts w:hint="eastAsia" w:ascii="Times New Roman" w:hAnsi="Times New Roman" w:cs="Times New Roman"/>
          <w:b w:val="0"/>
          <w:bCs w:val="0"/>
          <w:sz w:val="24"/>
          <w:szCs w:val="24"/>
          <w:highlight w:val="none"/>
          <w:lang w:val="en-US" w:eastAsia="zh-CN"/>
        </w:rPr>
        <w:t>招商</w:t>
      </w:r>
      <w:r>
        <w:rPr>
          <w:rFonts w:hint="default" w:ascii="Times New Roman" w:hAnsi="Times New Roman" w:eastAsia="仿宋" w:cs="Times New Roman"/>
          <w:b w:val="0"/>
          <w:bCs w:val="0"/>
          <w:sz w:val="24"/>
          <w:szCs w:val="24"/>
          <w:highlight w:val="none"/>
        </w:rPr>
        <w:t>需求：具体内容详见</w:t>
      </w:r>
      <w:r>
        <w:rPr>
          <w:rFonts w:hint="eastAsia" w:ascii="Times New Roman" w:hAnsi="Times New Roman" w:cs="Times New Roman"/>
          <w:b w:val="0"/>
          <w:bCs w:val="0"/>
          <w:sz w:val="24"/>
          <w:szCs w:val="24"/>
          <w:highlight w:val="none"/>
          <w:lang w:val="en-US" w:eastAsia="zh-CN"/>
        </w:rPr>
        <w:t>附件</w:t>
      </w:r>
      <w:r>
        <w:rPr>
          <w:rFonts w:hint="default" w:ascii="Times New Roman" w:hAnsi="Times New Roman" w:eastAsia="仿宋" w:cs="Times New Roman"/>
          <w:b w:val="0"/>
          <w:bCs w:val="0"/>
          <w:sz w:val="24"/>
          <w:szCs w:val="24"/>
          <w:highlight w:val="none"/>
        </w:rPr>
        <w:t>。</w:t>
      </w:r>
    </w:p>
    <w:p w14:paraId="66E46963">
      <w:pPr>
        <w:spacing w:before="0" w:after="0" w:line="360" w:lineRule="auto"/>
        <w:ind w:firstLine="480"/>
        <w:jc w:val="both"/>
        <w:rPr>
          <w:rFonts w:hint="default" w:ascii="Times New Roman" w:hAnsi="Times New Roman" w:eastAsia="仿宋" w:cs="Times New Roman"/>
          <w:sz w:val="24"/>
          <w:szCs w:val="24"/>
          <w:highlight w:val="none"/>
          <w:lang w:val="en-US" w:eastAsia="zh-CN"/>
        </w:rPr>
      </w:pPr>
      <w:r>
        <w:rPr>
          <w:rFonts w:hint="eastAsia" w:ascii="Times New Roman" w:hAnsi="Times New Roman"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.合同履行期限：</w:t>
      </w:r>
      <w:r>
        <w:rPr>
          <w:rFonts w:hint="default" w:ascii="Times New Roman" w:hAnsi="Times New Roman" w:eastAsia="仿宋" w:cs="Times New Roman"/>
          <w:b w:val="0"/>
          <w:bCs w:val="0"/>
          <w:sz w:val="24"/>
          <w:szCs w:val="24"/>
          <w:highlight w:val="none"/>
        </w:rPr>
        <w:t>2026年</w:t>
      </w:r>
      <w:r>
        <w:rPr>
          <w:rFonts w:hint="eastAsia" w:ascii="Times New Roman" w:hAnsi="Times New Roman" w:cs="Times New Roman"/>
          <w:b w:val="0"/>
          <w:bCs w:val="0"/>
          <w:sz w:val="24"/>
          <w:szCs w:val="24"/>
          <w:highlight w:val="none"/>
          <w:lang w:val="en-US" w:eastAsia="zh-CN"/>
        </w:rPr>
        <w:t>秋学期至2027年春学期</w:t>
      </w:r>
      <w:r>
        <w:rPr>
          <w:rFonts w:hint="eastAsia" w:ascii="Times New Roman" w:hAnsi="Times New Roman" w:cs="Times New Roman"/>
          <w:b w:val="0"/>
          <w:bCs w:val="0"/>
          <w:sz w:val="24"/>
          <w:szCs w:val="24"/>
          <w:highlight w:val="none"/>
          <w:lang w:val="en-US" w:eastAsia="zh-CN"/>
        </w:rPr>
        <w:t>。</w:t>
      </w:r>
    </w:p>
    <w:p w14:paraId="5010022B">
      <w:pPr>
        <w:spacing w:before="0" w:after="0" w:line="360" w:lineRule="auto"/>
        <w:ind w:firstLine="480"/>
        <w:jc w:val="both"/>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w:t>
      </w:r>
      <w:r>
        <w:rPr>
          <w:rFonts w:hint="eastAsia" w:ascii="Times New Roman" w:hAnsi="Times New Roman" w:cs="Times New Roman"/>
          <w:b w:val="0"/>
          <w:bCs w:val="0"/>
          <w:sz w:val="24"/>
          <w:szCs w:val="24"/>
          <w:highlight w:val="none"/>
          <w:lang w:val="en-US" w:eastAsia="zh-CN"/>
        </w:rPr>
        <w:t>最低报价：</w:t>
      </w:r>
      <w:r>
        <w:rPr>
          <w:rFonts w:hint="eastAsia" w:ascii="Times New Roman" w:hAnsi="Times New Roman" w:cs="Times New Roman"/>
          <w:b w:val="0"/>
          <w:bCs w:val="0"/>
          <w:sz w:val="24"/>
          <w:szCs w:val="24"/>
          <w:highlight w:val="none"/>
          <w:lang w:val="en-US" w:eastAsia="zh-CN"/>
        </w:rPr>
        <w:t>12万元/年</w:t>
      </w:r>
    </w:p>
    <w:p w14:paraId="12080BDF">
      <w:pPr>
        <w:spacing w:before="0" w:after="0" w:line="360" w:lineRule="auto"/>
        <w:ind w:firstLine="480"/>
        <w:jc w:val="both"/>
        <w:rPr>
          <w:rFonts w:hint="default" w:ascii="Times New Roman" w:hAnsi="Times New Roman" w:cs="Times New Roman"/>
          <w:sz w:val="24"/>
          <w:szCs w:val="24"/>
          <w:highlight w:val="none"/>
        </w:rPr>
      </w:pPr>
      <w:r>
        <w:rPr>
          <w:rFonts w:hint="eastAsia" w:ascii="Times New Roman" w:hAnsi="Times New Roman" w:cs="Times New Roman"/>
          <w:b w:val="0"/>
          <w:bCs w:val="0"/>
          <w:sz w:val="24"/>
          <w:szCs w:val="24"/>
          <w:highlight w:val="none"/>
          <w:lang w:val="en-US" w:eastAsia="zh-CN"/>
        </w:rPr>
        <w:t>6.</w:t>
      </w:r>
      <w:r>
        <w:rPr>
          <w:rFonts w:hint="default" w:ascii="Times New Roman" w:hAnsi="Times New Roman" w:eastAsia="仿宋" w:cs="Times New Roman"/>
          <w:b w:val="0"/>
          <w:bCs w:val="0"/>
          <w:sz w:val="24"/>
          <w:szCs w:val="24"/>
          <w:highlight w:val="none"/>
        </w:rPr>
        <w:t>本项目不接受联合体投标。</w:t>
      </w:r>
    </w:p>
    <w:p w14:paraId="3E54AF0E">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二、</w:t>
      </w:r>
      <w:r>
        <w:rPr>
          <w:rFonts w:hint="eastAsia" w:ascii="Times New Roman" w:hAnsi="Times New Roman" w:cs="Times New Roman"/>
          <w:b/>
          <w:bCs/>
          <w:sz w:val="24"/>
          <w:szCs w:val="24"/>
          <w:highlight w:val="none"/>
          <w:lang w:val="en-US" w:eastAsia="zh-CN"/>
        </w:rPr>
        <w:t>报名方</w:t>
      </w:r>
      <w:r>
        <w:rPr>
          <w:rFonts w:hint="default" w:ascii="Times New Roman" w:hAnsi="Times New Roman" w:eastAsia="仿宋" w:cs="Times New Roman"/>
          <w:b/>
          <w:bCs/>
          <w:sz w:val="24"/>
          <w:szCs w:val="24"/>
          <w:highlight w:val="none"/>
        </w:rPr>
        <w:t>的资格要求</w:t>
      </w:r>
    </w:p>
    <w:p w14:paraId="1A9D23F8">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1.满足《中华人民共和国政府采购法》第二十二条规定：</w:t>
      </w:r>
    </w:p>
    <w:p w14:paraId="3677C0C2">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（1）具有独立承担民事责任的能力；</w:t>
      </w:r>
    </w:p>
    <w:p w14:paraId="61BB560B">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（2）具有良好的商业信誉和健全的财务会计制度；</w:t>
      </w:r>
    </w:p>
    <w:p w14:paraId="6BA6564F">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（3）具有履行合同所必需的设备和专业技术能力；</w:t>
      </w:r>
    </w:p>
    <w:p w14:paraId="0F1F0BCA">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（4）有依法缴纳税收和社会保障资金的良好记录；</w:t>
      </w:r>
    </w:p>
    <w:p w14:paraId="310632DD">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（5）</w:t>
      </w:r>
      <w:r>
        <w:rPr>
          <w:rFonts w:hint="eastAsia" w:ascii="Times New Roman" w:hAnsi="Times New Roman" w:cs="Times New Roman"/>
          <w:b w:val="0"/>
          <w:bCs w:val="0"/>
          <w:sz w:val="24"/>
          <w:szCs w:val="24"/>
          <w:highlight w:val="none"/>
          <w:lang w:val="en-US" w:eastAsia="zh-CN"/>
        </w:rPr>
        <w:t>三年内</w:t>
      </w:r>
      <w:r>
        <w:rPr>
          <w:rFonts w:hint="default" w:ascii="Times New Roman" w:hAnsi="Times New Roman" w:eastAsia="仿宋" w:cs="Times New Roman"/>
          <w:b w:val="0"/>
          <w:bCs w:val="0"/>
          <w:sz w:val="24"/>
          <w:szCs w:val="24"/>
          <w:highlight w:val="none"/>
        </w:rPr>
        <w:t>没有重大违法记录；</w:t>
      </w:r>
    </w:p>
    <w:p w14:paraId="55B4F842">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（6）法律、行政法规规定的其他条件。</w:t>
      </w:r>
    </w:p>
    <w:p w14:paraId="4C55E072">
      <w:pPr>
        <w:spacing w:before="0" w:after="0" w:line="360" w:lineRule="auto"/>
        <w:ind w:firstLine="480"/>
        <w:jc w:val="both"/>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2.本项目的特定资格要求：</w:t>
      </w:r>
      <w:r>
        <w:rPr>
          <w:rFonts w:hint="eastAsia" w:ascii="Times New Roman" w:hAnsi="Times New Roman" w:cs="Times New Roman"/>
          <w:b w:val="0"/>
          <w:bCs w:val="0"/>
          <w:sz w:val="24"/>
          <w:szCs w:val="24"/>
          <w:highlight w:val="none"/>
          <w:lang w:val="en-US" w:eastAsia="zh-CN"/>
        </w:rPr>
        <w:t>具备快递运营资质</w:t>
      </w:r>
      <w:r>
        <w:rPr>
          <w:rFonts w:hint="default" w:ascii="Times New Roman" w:hAnsi="Times New Roman" w:eastAsia="仿宋" w:cs="Times New Roman"/>
          <w:b w:val="0"/>
          <w:bCs w:val="0"/>
          <w:sz w:val="24"/>
          <w:szCs w:val="24"/>
          <w:highlight w:val="none"/>
        </w:rPr>
        <w:t>。</w:t>
      </w:r>
    </w:p>
    <w:p w14:paraId="1541D465">
      <w:pPr>
        <w:spacing w:before="0" w:after="0" w:line="360" w:lineRule="auto"/>
        <w:ind w:firstLine="480"/>
        <w:jc w:val="both"/>
        <w:rPr>
          <w:rFonts w:hint="eastAsia"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3.</w:t>
      </w:r>
      <w:r>
        <w:rPr>
          <w:rFonts w:hint="eastAsia" w:ascii="Times New Roman" w:hAnsi="Times New Roman" w:cs="Times New Roman"/>
          <w:b w:val="0"/>
          <w:bCs w:val="0"/>
          <w:sz w:val="24"/>
          <w:szCs w:val="24"/>
          <w:highlight w:val="none"/>
          <w:lang w:val="en-US" w:eastAsia="zh-CN"/>
        </w:rPr>
        <w:t>必须具有</w:t>
      </w:r>
      <w:r>
        <w:rPr>
          <w:rFonts w:hint="eastAsia" w:ascii="Times New Roman" w:hAnsi="Times New Roman" w:eastAsia="仿宋" w:cs="Times New Roman"/>
          <w:b w:val="0"/>
          <w:bCs w:val="0"/>
          <w:sz w:val="24"/>
          <w:szCs w:val="24"/>
          <w:highlight w:val="none"/>
          <w:lang w:val="en-US" w:eastAsia="zh-CN"/>
        </w:rPr>
        <w:t>中通、圆通、申通、韵达快递公司</w:t>
      </w:r>
      <w:r>
        <w:rPr>
          <w:rFonts w:hint="eastAsia" w:ascii="Times New Roman" w:hAnsi="Times New Roman" w:cs="Times New Roman"/>
          <w:b w:val="0"/>
          <w:bCs w:val="0"/>
          <w:sz w:val="24"/>
          <w:szCs w:val="24"/>
          <w:highlight w:val="none"/>
          <w:lang w:val="en-US" w:eastAsia="zh-CN"/>
        </w:rPr>
        <w:t>的</w:t>
      </w:r>
      <w:r>
        <w:rPr>
          <w:rFonts w:hint="eastAsia" w:ascii="Times New Roman" w:hAnsi="Times New Roman" w:eastAsia="仿宋" w:cs="Times New Roman"/>
          <w:b w:val="0"/>
          <w:bCs w:val="0"/>
          <w:sz w:val="24"/>
          <w:szCs w:val="24"/>
          <w:highlight w:val="none"/>
          <w:lang w:val="en-US" w:eastAsia="zh-CN"/>
        </w:rPr>
        <w:t>合作协议</w:t>
      </w:r>
      <w:r>
        <w:rPr>
          <w:rFonts w:hint="eastAsia" w:ascii="Times New Roman" w:hAnsi="Times New Roman" w:cs="Times New Roman"/>
          <w:b w:val="0"/>
          <w:bCs w:val="0"/>
          <w:sz w:val="24"/>
          <w:szCs w:val="24"/>
          <w:highlight w:val="none"/>
          <w:lang w:val="en-US" w:eastAsia="zh-CN"/>
        </w:rPr>
        <w:t>，另外必须拥有其他3家及以上的主流快递合作协议，共不少于7家</w:t>
      </w:r>
      <w:r>
        <w:rPr>
          <w:rFonts w:hint="eastAsia" w:ascii="Times New Roman" w:hAnsi="Times New Roman" w:eastAsia="仿宋" w:cs="Times New Roman"/>
          <w:b w:val="0"/>
          <w:bCs w:val="0"/>
          <w:sz w:val="24"/>
          <w:szCs w:val="24"/>
          <w:highlight w:val="none"/>
          <w:lang w:val="en-US" w:eastAsia="zh-CN"/>
        </w:rPr>
        <w:t>快递公司</w:t>
      </w:r>
      <w:r>
        <w:rPr>
          <w:rFonts w:hint="eastAsia" w:ascii="Times New Roman" w:hAnsi="Times New Roman" w:cs="Times New Roman"/>
          <w:b w:val="0"/>
          <w:bCs w:val="0"/>
          <w:sz w:val="24"/>
          <w:szCs w:val="24"/>
          <w:highlight w:val="none"/>
          <w:lang w:val="en-US" w:eastAsia="zh-CN"/>
        </w:rPr>
        <w:t>的</w:t>
      </w:r>
      <w:r>
        <w:rPr>
          <w:rFonts w:hint="eastAsia" w:ascii="Times New Roman" w:hAnsi="Times New Roman" w:eastAsia="仿宋" w:cs="Times New Roman"/>
          <w:b w:val="0"/>
          <w:bCs w:val="0"/>
          <w:sz w:val="24"/>
          <w:szCs w:val="24"/>
          <w:highlight w:val="none"/>
          <w:lang w:val="en-US" w:eastAsia="zh-CN"/>
        </w:rPr>
        <w:t>合作协议</w:t>
      </w:r>
      <w:r>
        <w:rPr>
          <w:rFonts w:hint="eastAsia" w:ascii="Times New Roman" w:hAnsi="Times New Roman" w:cs="Times New Roman"/>
          <w:b w:val="0"/>
          <w:bCs w:val="0"/>
          <w:sz w:val="24"/>
          <w:szCs w:val="24"/>
          <w:highlight w:val="none"/>
          <w:lang w:val="en-US" w:eastAsia="zh-CN"/>
        </w:rPr>
        <w:t>。</w:t>
      </w:r>
    </w:p>
    <w:p w14:paraId="2633D70C">
      <w:pPr>
        <w:spacing w:before="0" w:after="0" w:line="360" w:lineRule="auto"/>
        <w:ind w:firstLine="480"/>
        <w:jc w:val="both"/>
        <w:rPr>
          <w:rFonts w:hint="default" w:ascii="Times New Roman" w:hAnsi="Times New Roman" w:cs="Times New Roman"/>
          <w:b w:val="0"/>
          <w:bCs w:val="0"/>
          <w:sz w:val="24"/>
          <w:szCs w:val="24"/>
          <w:highlight w:val="none"/>
          <w:lang w:val="en-US" w:eastAsia="zh-CN"/>
        </w:rPr>
      </w:pPr>
      <w:r>
        <w:rPr>
          <w:rFonts w:hint="eastAsia" w:ascii="Times New Roman" w:hAnsi="Times New Roman" w:cs="Times New Roman"/>
          <w:b w:val="0"/>
          <w:bCs w:val="0"/>
          <w:sz w:val="24"/>
          <w:szCs w:val="24"/>
          <w:highlight w:val="none"/>
          <w:lang w:val="en-US" w:eastAsia="zh-CN"/>
        </w:rPr>
        <w:t>4.报价不低于</w:t>
      </w:r>
      <w:r>
        <w:rPr>
          <w:rFonts w:hint="eastAsia" w:ascii="Times New Roman" w:hAnsi="Times New Roman" w:cs="Times New Roman"/>
          <w:b w:val="0"/>
          <w:bCs w:val="0"/>
          <w:sz w:val="24"/>
          <w:szCs w:val="24"/>
          <w:highlight w:val="none"/>
          <w:lang w:val="en-US" w:eastAsia="zh-CN"/>
        </w:rPr>
        <w:t>12万元/年。</w:t>
      </w:r>
    </w:p>
    <w:p w14:paraId="07FB7BDE">
      <w:pPr>
        <w:spacing w:before="0" w:after="0" w:line="360" w:lineRule="auto"/>
        <w:ind w:firstLine="480"/>
        <w:jc w:val="both"/>
        <w:rPr>
          <w:rFonts w:hint="default" w:ascii="Times New Roman" w:hAnsi="Times New Roman" w:cs="Times New Roman"/>
          <w:sz w:val="24"/>
          <w:szCs w:val="24"/>
          <w:highlight w:val="none"/>
        </w:rPr>
      </w:pPr>
      <w:r>
        <w:rPr>
          <w:rFonts w:hint="eastAsia" w:ascii="Times New Roman" w:hAnsi="Times New Roman"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.未被“信用中国”网站（www.creditchina.gov.cn）列入失信被执行人、重大税收违法案件当事人名单、政府采购严重违法失信行为记录名单。</w:t>
      </w:r>
    </w:p>
    <w:p w14:paraId="2F548DF2">
      <w:pPr>
        <w:spacing w:before="0" w:after="0" w:line="360" w:lineRule="auto"/>
        <w:ind w:firstLine="480"/>
        <w:jc w:val="both"/>
        <w:rPr>
          <w:rFonts w:hint="default" w:ascii="Times New Roman" w:hAnsi="Times New Roman" w:cs="Times New Roman"/>
          <w:sz w:val="24"/>
          <w:szCs w:val="24"/>
          <w:highlight w:val="none"/>
        </w:rPr>
      </w:pPr>
      <w:r>
        <w:rPr>
          <w:rFonts w:hint="eastAsia" w:ascii="Times New Roman" w:hAnsi="Times New Roman" w:cs="Times New Roman"/>
          <w:b w:val="0"/>
          <w:bCs w:val="0"/>
          <w:sz w:val="24"/>
          <w:szCs w:val="24"/>
          <w:highlight w:val="none"/>
          <w:lang w:val="en-US" w:eastAsia="zh-CN"/>
        </w:rPr>
        <w:t>6</w:t>
      </w:r>
      <w:r>
        <w:rPr>
          <w:rFonts w:hint="default" w:ascii="Times New Roman" w:hAnsi="Times New Roman" w:eastAsia="仿宋" w:cs="Times New Roman"/>
          <w:b w:val="0"/>
          <w:bCs w:val="0"/>
          <w:sz w:val="24"/>
          <w:szCs w:val="24"/>
          <w:highlight w:val="none"/>
        </w:rPr>
        <w:t>.未被采购人加入黑名单的供应商。</w:t>
      </w:r>
    </w:p>
    <w:p w14:paraId="32767920">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三、</w:t>
      </w:r>
      <w:r>
        <w:rPr>
          <w:rFonts w:hint="eastAsia" w:ascii="Times New Roman" w:hAnsi="Times New Roman" w:cs="Times New Roman"/>
          <w:b/>
          <w:bCs/>
          <w:sz w:val="24"/>
          <w:szCs w:val="24"/>
          <w:highlight w:val="none"/>
          <w:lang w:val="en-US" w:eastAsia="zh-CN"/>
        </w:rPr>
        <w:t>报名</w:t>
      </w:r>
      <w:r>
        <w:rPr>
          <w:rFonts w:hint="default" w:ascii="Times New Roman" w:hAnsi="Times New Roman" w:eastAsia="仿宋" w:cs="Times New Roman"/>
          <w:b/>
          <w:bCs/>
          <w:sz w:val="24"/>
          <w:szCs w:val="24"/>
          <w:highlight w:val="none"/>
        </w:rPr>
        <w:t>起止时间</w:t>
      </w:r>
    </w:p>
    <w:p w14:paraId="7ACF8C5B">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时间：</w:t>
      </w:r>
      <w:r>
        <w:rPr>
          <w:rFonts w:hint="default" w:ascii="Times New Roman" w:hAnsi="Times New Roman" w:eastAsia="仿宋" w:cs="Times New Roman"/>
          <w:b w:val="0"/>
          <w:bCs w:val="0"/>
          <w:sz w:val="24"/>
          <w:szCs w:val="24"/>
          <w:highlight w:val="none"/>
        </w:rPr>
        <w:t>2026年</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eastAsia="仿宋" w:cs="Times New Roman"/>
          <w:b w:val="0"/>
          <w:bCs w:val="0"/>
          <w:sz w:val="24"/>
          <w:szCs w:val="24"/>
          <w:highlight w:val="none"/>
        </w:rPr>
        <w:t>月</w:t>
      </w:r>
      <w:r>
        <w:rPr>
          <w:rFonts w:hint="eastAsia" w:ascii="Times New Roman" w:hAnsi="Times New Roman"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日至2026年</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eastAsia="仿宋" w:cs="Times New Roman"/>
          <w:b w:val="0"/>
          <w:bCs w:val="0"/>
          <w:sz w:val="24"/>
          <w:szCs w:val="24"/>
          <w:highlight w:val="none"/>
        </w:rPr>
        <w:t>月</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eastAsia="仿宋" w:cs="Times New Roman"/>
          <w:b w:val="0"/>
          <w:bCs w:val="0"/>
          <w:sz w:val="24"/>
          <w:szCs w:val="24"/>
          <w:highlight w:val="none"/>
        </w:rPr>
        <w:t>日</w:t>
      </w:r>
      <w:r>
        <w:rPr>
          <w:rFonts w:hint="default" w:ascii="Times New Roman" w:hAnsi="Times New Roman" w:eastAsia="仿宋" w:cs="Times New Roman"/>
          <w:b w:val="0"/>
          <w:bCs w:val="0"/>
          <w:sz w:val="24"/>
          <w:szCs w:val="24"/>
          <w:highlight w:val="none"/>
        </w:rPr>
        <w:t>；</w:t>
      </w:r>
    </w:p>
    <w:p w14:paraId="2C4AC958">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获取方式：泰州职业技术学院官网（www.tzpc.edu.cn）“</w:t>
      </w:r>
      <w:r>
        <w:rPr>
          <w:rFonts w:hint="default" w:ascii="Times New Roman" w:hAnsi="Times New Roman" w:eastAsia="仿宋" w:cs="Times New Roman"/>
          <w:b w:val="0"/>
          <w:bCs w:val="0"/>
          <w:sz w:val="24"/>
          <w:szCs w:val="24"/>
          <w:highlight w:val="none"/>
        </w:rPr>
        <w:t>招标公告</w:t>
      </w:r>
      <w:r>
        <w:rPr>
          <w:rFonts w:hint="default" w:ascii="Times New Roman" w:hAnsi="Times New Roman" w:eastAsia="仿宋" w:cs="Times New Roman"/>
          <w:b w:val="0"/>
          <w:bCs w:val="0"/>
          <w:sz w:val="24"/>
          <w:szCs w:val="24"/>
          <w:highlight w:val="none"/>
        </w:rPr>
        <w:t>”入口获取</w:t>
      </w:r>
      <w:r>
        <w:rPr>
          <w:rFonts w:hint="eastAsia" w:ascii="Times New Roman" w:hAnsi="Times New Roman" w:cs="Times New Roman"/>
          <w:b w:val="0"/>
          <w:bCs w:val="0"/>
          <w:sz w:val="24"/>
          <w:szCs w:val="24"/>
          <w:highlight w:val="none"/>
          <w:lang w:val="en-US" w:eastAsia="zh-CN"/>
        </w:rPr>
        <w:t>相关</w:t>
      </w:r>
      <w:r>
        <w:rPr>
          <w:rFonts w:hint="default" w:ascii="Times New Roman" w:hAnsi="Times New Roman" w:eastAsia="仿宋" w:cs="Times New Roman"/>
          <w:b w:val="0"/>
          <w:bCs w:val="0"/>
          <w:sz w:val="24"/>
          <w:szCs w:val="24"/>
          <w:highlight w:val="none"/>
        </w:rPr>
        <w:t>文件。</w:t>
      </w:r>
    </w:p>
    <w:p w14:paraId="11481DF6">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四、</w:t>
      </w:r>
      <w:r>
        <w:rPr>
          <w:rFonts w:hint="eastAsia" w:ascii="Times New Roman" w:hAnsi="Times New Roman" w:cs="Times New Roman"/>
          <w:b/>
          <w:bCs/>
          <w:sz w:val="24"/>
          <w:szCs w:val="24"/>
          <w:highlight w:val="none"/>
          <w:lang w:val="en-US" w:eastAsia="zh-CN"/>
        </w:rPr>
        <w:t>报名</w:t>
      </w:r>
      <w:r>
        <w:rPr>
          <w:rFonts w:hint="default" w:ascii="Times New Roman" w:hAnsi="Times New Roman" w:eastAsia="仿宋" w:cs="Times New Roman"/>
          <w:b/>
          <w:bCs/>
          <w:sz w:val="24"/>
          <w:szCs w:val="24"/>
          <w:highlight w:val="none"/>
        </w:rPr>
        <w:t>文件提交</w:t>
      </w:r>
    </w:p>
    <w:p w14:paraId="69EBCA6A">
      <w:pPr>
        <w:pStyle w:val="8"/>
        <w:spacing w:line="360" w:lineRule="auto"/>
        <w:ind w:firstLine="480" w:firstLineChars="200"/>
        <w:rPr>
          <w:rFonts w:hint="default"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报名</w:t>
      </w:r>
      <w:r>
        <w:rPr>
          <w:rFonts w:hint="default" w:ascii="Times New Roman" w:hAnsi="Times New Roman" w:eastAsia="仿宋" w:cs="Times New Roman"/>
          <w:b w:val="0"/>
          <w:bCs w:val="0"/>
          <w:sz w:val="24"/>
          <w:szCs w:val="24"/>
          <w:highlight w:val="none"/>
          <w:lang w:val="en-US" w:eastAsia="zh-CN"/>
        </w:rPr>
        <w:t>文件封装要求：响应</w:t>
      </w:r>
      <w:r>
        <w:rPr>
          <w:rFonts w:hint="eastAsia" w:ascii="Times New Roman" w:hAnsi="Times New Roman" w:eastAsia="仿宋" w:cs="Times New Roman"/>
          <w:b w:val="0"/>
          <w:bCs w:val="0"/>
          <w:sz w:val="24"/>
          <w:szCs w:val="24"/>
          <w:highlight w:val="none"/>
          <w:lang w:val="en-US" w:eastAsia="zh-CN"/>
        </w:rPr>
        <w:t>报名</w:t>
      </w:r>
      <w:r>
        <w:rPr>
          <w:rFonts w:hint="default" w:ascii="Times New Roman" w:hAnsi="Times New Roman" w:eastAsia="仿宋" w:cs="Times New Roman"/>
          <w:b w:val="0"/>
          <w:bCs w:val="0"/>
          <w:sz w:val="24"/>
          <w:szCs w:val="24"/>
          <w:highlight w:val="none"/>
          <w:lang w:val="en-US" w:eastAsia="zh-CN"/>
        </w:rPr>
        <w:t>文件应包含正本1份，副本2份，使用档案袋密封包装，并在封口处加盖单位公章，现场送达或邮寄。</w:t>
      </w:r>
    </w:p>
    <w:p w14:paraId="3851AAB5">
      <w:pPr>
        <w:spacing w:before="0" w:after="0" w:line="360" w:lineRule="auto"/>
        <w:ind w:firstLine="480"/>
        <w:jc w:val="both"/>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地址：泰州市医药高新区天星路8号泰州职业技术学院</w:t>
      </w:r>
      <w:r>
        <w:rPr>
          <w:rFonts w:hint="eastAsia" w:ascii="Times New Roman" w:hAnsi="Times New Roman" w:cs="Times New Roman"/>
          <w:b w:val="0"/>
          <w:bCs w:val="0"/>
          <w:sz w:val="24"/>
          <w:szCs w:val="24"/>
          <w:highlight w:val="none"/>
          <w:lang w:val="en-US" w:eastAsia="zh-CN"/>
        </w:rPr>
        <w:t>大学生活动中心119，联系人：胡老师，18051187275。</w:t>
      </w:r>
    </w:p>
    <w:p w14:paraId="0776ECE5">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五、开启时间</w:t>
      </w:r>
    </w:p>
    <w:p w14:paraId="19BA5F50">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时间：</w:t>
      </w:r>
      <w:r>
        <w:rPr>
          <w:rFonts w:hint="default" w:ascii="Times New Roman" w:hAnsi="Times New Roman" w:eastAsia="仿宋" w:cs="Times New Roman"/>
          <w:b w:val="0"/>
          <w:bCs w:val="0"/>
          <w:sz w:val="24"/>
          <w:szCs w:val="24"/>
          <w:highlight w:val="none"/>
        </w:rPr>
        <w:t xml:space="preserve">2026年 </w:t>
      </w:r>
      <w:r>
        <w:rPr>
          <w:rFonts w:hint="eastAsia" w:ascii="Times New Roman" w:hAnsi="Times New Roman" w:cs="Times New Roman"/>
          <w:b w:val="0"/>
          <w:bCs w:val="0"/>
          <w:sz w:val="24"/>
          <w:szCs w:val="24"/>
          <w:highlight w:val="none"/>
          <w:lang w:val="en-US" w:eastAsia="zh-CN"/>
        </w:rPr>
        <w:t>7</w:t>
      </w:r>
      <w:r>
        <w:rPr>
          <w:rFonts w:hint="default" w:ascii="Times New Roman" w:hAnsi="Times New Roman" w:eastAsia="仿宋" w:cs="Times New Roman"/>
          <w:b w:val="0"/>
          <w:bCs w:val="0"/>
          <w:sz w:val="24"/>
          <w:szCs w:val="24"/>
          <w:highlight w:val="none"/>
        </w:rPr>
        <w:t xml:space="preserve"> 月</w:t>
      </w:r>
      <w:r>
        <w:rPr>
          <w:rFonts w:hint="eastAsia" w:ascii="Times New Roman" w:hAnsi="Times New Roman" w:cs="Times New Roman"/>
          <w:b w:val="0"/>
          <w:bCs w:val="0"/>
          <w:sz w:val="24"/>
          <w:szCs w:val="24"/>
          <w:highlight w:val="none"/>
          <w:lang w:val="en-US" w:eastAsia="zh-CN"/>
        </w:rPr>
        <w:t>8</w:t>
      </w:r>
      <w:r>
        <w:rPr>
          <w:rFonts w:hint="default" w:ascii="Times New Roman" w:hAnsi="Times New Roman" w:eastAsia="仿宋" w:cs="Times New Roman"/>
          <w:b w:val="0"/>
          <w:bCs w:val="0"/>
          <w:sz w:val="24"/>
          <w:szCs w:val="24"/>
          <w:highlight w:val="none"/>
        </w:rPr>
        <w:t xml:space="preserve"> 日  </w:t>
      </w:r>
      <w:r>
        <w:rPr>
          <w:rFonts w:hint="eastAsia" w:ascii="Times New Roman" w:hAnsi="Times New Roman" w:cs="Times New Roman"/>
          <w:b w:val="0"/>
          <w:bCs w:val="0"/>
          <w:sz w:val="24"/>
          <w:szCs w:val="24"/>
          <w:highlight w:val="none"/>
          <w:lang w:val="en-US" w:eastAsia="zh-CN"/>
        </w:rPr>
        <w:t>9</w:t>
      </w:r>
      <w:r>
        <w:rPr>
          <w:rFonts w:hint="default" w:ascii="Times New Roman" w:hAnsi="Times New Roman" w:eastAsia="仿宋" w:cs="Times New Roman"/>
          <w:b w:val="0"/>
          <w:bCs w:val="0"/>
          <w:sz w:val="24"/>
          <w:szCs w:val="24"/>
          <w:highlight w:val="none"/>
        </w:rPr>
        <w:t>时</w:t>
      </w:r>
      <w:r>
        <w:rPr>
          <w:rFonts w:hint="eastAsia" w:ascii="Times New Roman" w:hAnsi="Times New Roman" w:cs="Times New Roman"/>
          <w:b w:val="0"/>
          <w:bCs w:val="0"/>
          <w:sz w:val="24"/>
          <w:szCs w:val="24"/>
          <w:highlight w:val="none"/>
          <w:lang w:val="en-US" w:eastAsia="zh-CN"/>
        </w:rPr>
        <w:t>00</w:t>
      </w:r>
      <w:r>
        <w:rPr>
          <w:rFonts w:hint="default" w:ascii="Times New Roman" w:hAnsi="Times New Roman" w:eastAsia="仿宋" w:cs="Times New Roman"/>
          <w:b w:val="0"/>
          <w:bCs w:val="0"/>
          <w:sz w:val="24"/>
          <w:szCs w:val="24"/>
          <w:highlight w:val="none"/>
        </w:rPr>
        <w:t xml:space="preserve">  分</w:t>
      </w:r>
    </w:p>
    <w:p w14:paraId="347D7572">
      <w:pPr>
        <w:spacing w:before="0" w:after="0" w:line="360" w:lineRule="auto"/>
        <w:ind w:firstLine="480"/>
        <w:jc w:val="both"/>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b w:val="0"/>
          <w:bCs w:val="0"/>
          <w:sz w:val="24"/>
          <w:szCs w:val="24"/>
          <w:highlight w:val="none"/>
        </w:rPr>
        <w:t>地点：泰州职业技术学院</w:t>
      </w:r>
      <w:r>
        <w:rPr>
          <w:rFonts w:hint="eastAsia" w:ascii="Times New Roman" w:hAnsi="Times New Roman" w:cs="Times New Roman"/>
          <w:b w:val="0"/>
          <w:bCs w:val="0"/>
          <w:sz w:val="24"/>
          <w:szCs w:val="24"/>
          <w:highlight w:val="none"/>
          <w:lang w:val="en-US" w:eastAsia="zh-CN"/>
        </w:rPr>
        <w:t>大学生活动中心</w:t>
      </w:r>
    </w:p>
    <w:p w14:paraId="4C3BA27C">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六、公告期限</w:t>
      </w:r>
    </w:p>
    <w:p w14:paraId="5E945CD2">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自本公告发布之日起3个工作日。</w:t>
      </w:r>
    </w:p>
    <w:p w14:paraId="59539FC4">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七、其他补充事宜</w:t>
      </w:r>
    </w:p>
    <w:p w14:paraId="495723E8">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本次响应文件解释权归泰州市新春晖企业管理服务有限公司。</w:t>
      </w:r>
    </w:p>
    <w:p w14:paraId="121F6237">
      <w:pPr>
        <w:spacing w:before="100" w:after="0" w:line="360" w:lineRule="auto"/>
        <w:ind w:firstLine="0"/>
        <w:rPr>
          <w:rFonts w:hint="default" w:ascii="Times New Roman" w:hAnsi="Times New Roman" w:cs="Times New Roman"/>
          <w:sz w:val="24"/>
          <w:szCs w:val="24"/>
          <w:highlight w:val="none"/>
        </w:rPr>
      </w:pPr>
      <w:r>
        <w:rPr>
          <w:rFonts w:hint="default" w:ascii="Times New Roman" w:hAnsi="Times New Roman" w:eastAsia="仿宋" w:cs="Times New Roman"/>
          <w:b/>
          <w:bCs/>
          <w:sz w:val="24"/>
          <w:szCs w:val="24"/>
          <w:highlight w:val="none"/>
        </w:rPr>
        <w:t>八、凡对本次</w:t>
      </w:r>
      <w:r>
        <w:rPr>
          <w:rFonts w:hint="eastAsia" w:ascii="Times New Roman" w:hAnsi="Times New Roman" w:cs="Times New Roman"/>
          <w:b/>
          <w:bCs/>
          <w:sz w:val="24"/>
          <w:szCs w:val="24"/>
          <w:highlight w:val="none"/>
          <w:lang w:val="en-US" w:eastAsia="zh-CN"/>
        </w:rPr>
        <w:t>招商</w:t>
      </w:r>
      <w:r>
        <w:rPr>
          <w:rFonts w:hint="default" w:ascii="Times New Roman" w:hAnsi="Times New Roman" w:eastAsia="仿宋" w:cs="Times New Roman"/>
          <w:b/>
          <w:bCs/>
          <w:sz w:val="24"/>
          <w:szCs w:val="24"/>
          <w:highlight w:val="none"/>
        </w:rPr>
        <w:t>提出询问，请按以下方式联系</w:t>
      </w:r>
    </w:p>
    <w:p w14:paraId="52C7854D">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名称：泰州职业技术学院</w:t>
      </w:r>
    </w:p>
    <w:p w14:paraId="234BF6C4">
      <w:pPr>
        <w:spacing w:before="0" w:after="0" w:line="360" w:lineRule="auto"/>
        <w:ind w:firstLine="480"/>
        <w:jc w:val="both"/>
        <w:rPr>
          <w:rFonts w:hint="default" w:ascii="Times New Roman" w:hAnsi="Times New Roman" w:cs="Times New Roman"/>
          <w:sz w:val="24"/>
          <w:szCs w:val="24"/>
          <w:highlight w:val="none"/>
        </w:rPr>
      </w:pPr>
      <w:r>
        <w:rPr>
          <w:rFonts w:hint="default" w:ascii="Times New Roman" w:hAnsi="Times New Roman" w:eastAsia="仿宋" w:cs="Times New Roman"/>
          <w:b w:val="0"/>
          <w:bCs w:val="0"/>
          <w:sz w:val="24"/>
          <w:szCs w:val="24"/>
          <w:highlight w:val="none"/>
        </w:rPr>
        <w:t>地址：泰州市医药高新区天星路8号</w:t>
      </w:r>
    </w:p>
    <w:p w14:paraId="10A999F4">
      <w:pPr>
        <w:spacing w:before="0" w:after="0" w:line="360" w:lineRule="auto"/>
        <w:ind w:firstLine="480"/>
        <w:jc w:val="both"/>
        <w:rPr>
          <w:rFonts w:hint="default" w:ascii="Times New Roman" w:hAnsi="Times New Roman" w:cs="Times New Roman"/>
          <w:highlight w:val="none"/>
        </w:rPr>
      </w:pPr>
      <w:r>
        <w:rPr>
          <w:rFonts w:hint="default" w:ascii="Times New Roman" w:hAnsi="Times New Roman" w:eastAsia="仿宋" w:cs="Times New Roman"/>
          <w:b w:val="0"/>
          <w:bCs w:val="0"/>
          <w:sz w:val="24"/>
          <w:szCs w:val="24"/>
          <w:highlight w:val="none"/>
        </w:rPr>
        <w:t>联系人：</w:t>
      </w:r>
      <w:r>
        <w:rPr>
          <w:rFonts w:hint="eastAsia" w:ascii="Times New Roman" w:hAnsi="Times New Roman" w:cs="Times New Roman"/>
          <w:b w:val="0"/>
          <w:bCs w:val="0"/>
          <w:sz w:val="24"/>
          <w:szCs w:val="24"/>
          <w:highlight w:val="none"/>
          <w:lang w:val="en-US" w:eastAsia="zh-CN"/>
        </w:rPr>
        <w:t>胡</w:t>
      </w:r>
      <w:r>
        <w:rPr>
          <w:rFonts w:hint="default" w:ascii="Times New Roman" w:hAnsi="Times New Roman" w:eastAsia="仿宋" w:cs="Times New Roman"/>
          <w:b w:val="0"/>
          <w:bCs w:val="0"/>
          <w:sz w:val="24"/>
          <w:szCs w:val="24"/>
          <w:highlight w:val="none"/>
        </w:rPr>
        <w:t xml:space="preserve">老师  </w:t>
      </w:r>
      <w:r>
        <w:rPr>
          <w:rFonts w:hint="eastAsia" w:ascii="Times New Roman" w:hAnsi="Times New Roman" w:cs="Times New Roman"/>
          <w:b w:val="0"/>
          <w:bCs w:val="0"/>
          <w:sz w:val="24"/>
          <w:szCs w:val="24"/>
          <w:highlight w:val="none"/>
          <w:lang w:val="en-US" w:eastAsia="zh-CN"/>
        </w:rPr>
        <w:t>18051187275</w:t>
      </w:r>
      <w:r>
        <w:rPr>
          <w:rFonts w:hint="default" w:ascii="Times New Roman" w:hAnsi="Times New Roman" w:cs="Times New Roman"/>
          <w:highlight w:val="none"/>
        </w:rPr>
        <w:br w:type="page"/>
      </w:r>
    </w:p>
    <w:p w14:paraId="4434B20D">
      <w:pPr>
        <w:spacing w:before="200" w:after="100" w:line="480" w:lineRule="auto"/>
        <w:jc w:val="center"/>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 xml:space="preserve">第二章 </w:t>
      </w:r>
      <w:r>
        <w:rPr>
          <w:rFonts w:hint="eastAsia" w:ascii="Times New Roman" w:hAnsi="Times New Roman" w:eastAsia="宋体" w:cs="Times New Roman"/>
          <w:b/>
          <w:bCs/>
          <w:sz w:val="32"/>
          <w:szCs w:val="32"/>
          <w:highlight w:val="none"/>
          <w:lang w:val="en-US" w:eastAsia="zh-CN"/>
        </w:rPr>
        <w:t>报名</w:t>
      </w:r>
      <w:r>
        <w:rPr>
          <w:rFonts w:hint="default" w:ascii="Times New Roman" w:hAnsi="Times New Roman" w:eastAsia="宋体" w:cs="Times New Roman"/>
          <w:b/>
          <w:bCs/>
          <w:sz w:val="32"/>
          <w:szCs w:val="32"/>
          <w:highlight w:val="none"/>
        </w:rPr>
        <w:t>须知</w:t>
      </w:r>
    </w:p>
    <w:p w14:paraId="6D1640FC">
      <w:pPr>
        <w:numPr>
          <w:ilvl w:val="0"/>
          <w:numId w:val="1"/>
        </w:numPr>
        <w:tabs>
          <w:tab w:val="left" w:pos="735"/>
          <w:tab w:val="clear" w:pos="855"/>
        </w:tabs>
        <w:spacing w:line="360" w:lineRule="auto"/>
        <w:ind w:hanging="33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遵循原则：</w:t>
      </w:r>
    </w:p>
    <w:p w14:paraId="4E20AB32">
      <w:pPr>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公开透明原则、公平竞争原则、公正原则和诚实信用原则。</w:t>
      </w:r>
    </w:p>
    <w:p w14:paraId="64CC643C">
      <w:pPr>
        <w:numPr>
          <w:ilvl w:val="0"/>
          <w:numId w:val="1"/>
        </w:numPr>
        <w:tabs>
          <w:tab w:val="left" w:pos="735"/>
          <w:tab w:val="clear" w:pos="855"/>
        </w:tabs>
        <w:spacing w:line="360" w:lineRule="auto"/>
        <w:ind w:hanging="330"/>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w:t>
      </w:r>
    </w:p>
    <w:p w14:paraId="5321E3E6">
      <w:pPr>
        <w:numPr>
          <w:ilvl w:val="0"/>
          <w:numId w:val="2"/>
        </w:numPr>
        <w:tabs>
          <w:tab w:val="left" w:pos="-126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文件包括本文件目录所列全部内容，</w:t>
      </w:r>
      <w:r>
        <w:rPr>
          <w:rFonts w:hint="eastAsia" w:ascii="Times New Roman" w:hAnsi="Times New Roman" w:cs="Times New Roman"/>
          <w:bCs/>
          <w:sz w:val="24"/>
          <w:szCs w:val="24"/>
          <w:highlight w:val="none"/>
          <w:lang w:val="en-US" w:eastAsia="zh-CN"/>
        </w:rPr>
        <w:t>报名前</w:t>
      </w:r>
      <w:r>
        <w:rPr>
          <w:rFonts w:hint="default" w:ascii="Times New Roman" w:hAnsi="Times New Roman" w:cs="Times New Roman"/>
          <w:bCs/>
          <w:sz w:val="24"/>
          <w:szCs w:val="24"/>
          <w:highlight w:val="none"/>
        </w:rPr>
        <w:t>应仔细阅读，并在</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文件中充分响应</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文件的所有要求。</w:t>
      </w:r>
    </w:p>
    <w:p w14:paraId="5856BF71">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文件中的“法定代表人”是指供应商的营业执照或相关部门的登记证明文件中的“法定代表人”或“负责人”。</w:t>
      </w:r>
    </w:p>
    <w:p w14:paraId="7372A1AA">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按</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文件要求提交全部资料并对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文件各项内容做出实质性响应，否则报价无效。</w:t>
      </w:r>
    </w:p>
    <w:p w14:paraId="31CD8B2C">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文件仅作为本次</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项目使用。</w:t>
      </w:r>
    </w:p>
    <w:p w14:paraId="1504B5D9">
      <w:pPr>
        <w:tabs>
          <w:tab w:val="left" w:pos="630"/>
        </w:tabs>
        <w:spacing w:line="360" w:lineRule="auto"/>
        <w:ind w:left="-2" w:leftChars="-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 xml:space="preserve">（三） </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文件的解释：</w:t>
      </w:r>
    </w:p>
    <w:p w14:paraId="30B3F47A">
      <w:pPr>
        <w:tabs>
          <w:tab w:val="left" w:pos="945"/>
        </w:tabs>
        <w:spacing w:line="360" w:lineRule="auto"/>
        <w:ind w:left="523"/>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本文件的最终解释权归泰州市新春晖企业管理服务有限公司。</w:t>
      </w:r>
    </w:p>
    <w:p w14:paraId="70454BCD">
      <w:pPr>
        <w:spacing w:line="360" w:lineRule="auto"/>
        <w:ind w:left="-2" w:leftChars="-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 xml:space="preserve">（四） </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 xml:space="preserve">文件的补充或修正： </w:t>
      </w:r>
    </w:p>
    <w:p w14:paraId="4568E8A5">
      <w:pPr>
        <w:numPr>
          <w:ilvl w:val="0"/>
          <w:numId w:val="3"/>
        </w:numPr>
        <w:tabs>
          <w:tab w:val="left" w:pos="525"/>
          <w:tab w:val="left" w:pos="945"/>
          <w:tab w:val="left" w:pos="1050"/>
          <w:tab w:val="clear" w:pos="898"/>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在报价截止时间三个工作日前泰州市新春晖企业管理服务有限公司可对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文件进行必要的澄清或者修改，不足三个工作日的，将顺延提交响应</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文件的截止时间。</w:t>
      </w:r>
    </w:p>
    <w:p w14:paraId="65126A28">
      <w:pPr>
        <w:numPr>
          <w:ilvl w:val="0"/>
          <w:numId w:val="3"/>
        </w:numPr>
        <w:tabs>
          <w:tab w:val="left" w:pos="525"/>
          <w:tab w:val="left" w:pos="945"/>
          <w:tab w:val="left" w:pos="1050"/>
          <w:tab w:val="clear" w:pos="898"/>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如需对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文件进行补充或修正，泰州市新春晖企业管理服务有限公司将在泰州职业技术学院</w:t>
      </w:r>
      <w:r>
        <w:rPr>
          <w:rFonts w:hint="eastAsia" w:ascii="Times New Roman" w:hAnsi="Times New Roman" w:cs="Times New Roman"/>
          <w:bCs/>
          <w:sz w:val="24"/>
          <w:szCs w:val="24"/>
          <w:highlight w:val="none"/>
          <w:lang w:val="en-US" w:eastAsia="zh-CN"/>
        </w:rPr>
        <w:t>官</w:t>
      </w:r>
      <w:r>
        <w:rPr>
          <w:rFonts w:hint="default" w:ascii="Times New Roman" w:hAnsi="Times New Roman" w:cs="Times New Roman"/>
          <w:bCs/>
          <w:sz w:val="24"/>
          <w:szCs w:val="24"/>
          <w:highlight w:val="none"/>
        </w:rPr>
        <w:t>网发布更正公告，该补充或修正的内容为</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文件的组成部分。</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应在报价截止时间前关注原</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公告媒体上发布的相关更正公告。因</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未尽注意义务，未及时全面地关注更正公告导致其提交的报价材料不符合泰州市新春晖企业管理服务有限公司要求，而造成的损失及风险（包括但不限于未成交）由</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自行承担。</w:t>
      </w:r>
    </w:p>
    <w:p w14:paraId="52F103C4">
      <w:pPr>
        <w:spacing w:line="360" w:lineRule="auto"/>
        <w:ind w:left="600" w:leftChars="25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 xml:space="preserve">（五） </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文件的组成：</w:t>
      </w:r>
    </w:p>
    <w:p w14:paraId="13125447">
      <w:pPr>
        <w:numPr>
          <w:ilvl w:val="0"/>
          <w:numId w:val="4"/>
        </w:numPr>
        <w:tabs>
          <w:tab w:val="left" w:pos="525"/>
          <w:tab w:val="left" w:pos="945"/>
          <w:tab w:val="clear" w:pos="630"/>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响应函（</w:t>
      </w:r>
      <w:r>
        <w:rPr>
          <w:rFonts w:hint="default" w:ascii="Times New Roman" w:hAnsi="Times New Roman" w:cs="Times New Roman"/>
          <w:b/>
          <w:bCs/>
          <w:sz w:val="24"/>
          <w:szCs w:val="24"/>
          <w:highlight w:val="none"/>
        </w:rPr>
        <w:t>格式见附件）</w:t>
      </w:r>
      <w:r>
        <w:rPr>
          <w:rFonts w:hint="eastAsia" w:ascii="Times New Roman" w:hAnsi="Times New Roman" w:cs="Times New Roman"/>
          <w:b/>
          <w:bCs/>
          <w:sz w:val="24"/>
          <w:szCs w:val="24"/>
          <w:highlight w:val="none"/>
          <w:lang w:val="en-US" w:eastAsia="zh-CN"/>
        </w:rPr>
        <w:t xml:space="preserve"> </w:t>
      </w:r>
    </w:p>
    <w:p w14:paraId="0CD011ED">
      <w:pPr>
        <w:numPr>
          <w:ilvl w:val="0"/>
          <w:numId w:val="4"/>
        </w:numPr>
        <w:tabs>
          <w:tab w:val="left" w:pos="525"/>
          <w:tab w:val="left" w:pos="945"/>
          <w:tab w:val="clear" w:pos="63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资格、资信证明文件：</w:t>
      </w:r>
    </w:p>
    <w:p w14:paraId="745AEA36">
      <w:pPr>
        <w:numPr>
          <w:ilvl w:val="0"/>
          <w:numId w:val="5"/>
        </w:numPr>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资格承诺函（</w:t>
      </w:r>
      <w:r>
        <w:rPr>
          <w:rFonts w:hint="default" w:ascii="Times New Roman" w:hAnsi="Times New Roman" w:cs="Times New Roman"/>
          <w:b/>
          <w:bCs/>
          <w:sz w:val="24"/>
          <w:szCs w:val="24"/>
          <w:highlight w:val="none"/>
        </w:rPr>
        <w:t>格式见附件</w:t>
      </w:r>
      <w:r>
        <w:rPr>
          <w:rFonts w:hint="default" w:ascii="Times New Roman" w:hAnsi="Times New Roman" w:cs="Times New Roman"/>
          <w:bCs/>
          <w:sz w:val="24"/>
          <w:szCs w:val="24"/>
          <w:highlight w:val="none"/>
        </w:rPr>
        <w:t>）</w:t>
      </w:r>
    </w:p>
    <w:p w14:paraId="45418470">
      <w:pPr>
        <w:numPr>
          <w:ilvl w:val="0"/>
          <w:numId w:val="5"/>
        </w:numPr>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具有独立承担民事责任能力的</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营业执照或相关部门的登记证明文件复印件；</w:t>
      </w:r>
    </w:p>
    <w:p w14:paraId="169F97CB">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3.</w:t>
      </w:r>
      <w:r>
        <w:rPr>
          <w:rFonts w:hint="default" w:ascii="Times New Roman" w:hAnsi="Times New Roman" w:cs="Times New Roman"/>
          <w:bCs/>
          <w:sz w:val="24"/>
          <w:szCs w:val="24"/>
          <w:highlight w:val="none"/>
        </w:rPr>
        <w:t>其它（</w:t>
      </w:r>
      <w:r>
        <w:rPr>
          <w:rFonts w:hint="eastAsia" w:ascii="Times New Roman" w:hAnsi="Times New Roman" w:cs="Times New Roman"/>
          <w:b/>
          <w:bCs w:val="0"/>
          <w:sz w:val="24"/>
          <w:szCs w:val="24"/>
          <w:highlight w:val="none"/>
          <w:lang w:val="en-US" w:eastAsia="zh-CN"/>
        </w:rPr>
        <w:t>报名方</w:t>
      </w:r>
      <w:r>
        <w:rPr>
          <w:rFonts w:hint="default" w:ascii="Times New Roman" w:hAnsi="Times New Roman" w:cs="Times New Roman"/>
          <w:b/>
          <w:bCs/>
          <w:sz w:val="24"/>
          <w:szCs w:val="24"/>
          <w:highlight w:val="none"/>
        </w:rPr>
        <w:t>认为有必要提供的声明和文件，如有自拟并自行添加</w:t>
      </w:r>
      <w:r>
        <w:rPr>
          <w:rFonts w:hint="default" w:ascii="Times New Roman" w:hAnsi="Times New Roman" w:cs="Times New Roman"/>
          <w:bCs/>
          <w:sz w:val="24"/>
          <w:szCs w:val="24"/>
          <w:highlight w:val="none"/>
        </w:rPr>
        <w:t>）</w:t>
      </w:r>
    </w:p>
    <w:p w14:paraId="32F17ACD">
      <w:pPr>
        <w:tabs>
          <w:tab w:val="left" w:pos="1050"/>
        </w:tabs>
        <w:spacing w:line="360" w:lineRule="auto"/>
        <w:ind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上述1-</w:t>
      </w:r>
      <w:r>
        <w:rPr>
          <w:rFonts w:hint="eastAsia" w:ascii="Times New Roman" w:hAnsi="Times New Roman" w:cs="Times New Roman"/>
          <w:bCs/>
          <w:sz w:val="24"/>
          <w:szCs w:val="24"/>
          <w:highlight w:val="none"/>
          <w:lang w:val="en-US" w:eastAsia="zh-CN"/>
        </w:rPr>
        <w:t>3</w:t>
      </w:r>
      <w:r>
        <w:rPr>
          <w:rFonts w:hint="default" w:ascii="Times New Roman" w:hAnsi="Times New Roman" w:cs="Times New Roman"/>
          <w:bCs/>
          <w:sz w:val="24"/>
          <w:szCs w:val="24"/>
          <w:highlight w:val="none"/>
        </w:rPr>
        <w:t>项</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必须按要求全部提供，否则响应</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文件无效。</w:t>
      </w:r>
      <w:r>
        <w:rPr>
          <w:rFonts w:hint="default" w:ascii="Times New Roman" w:hAnsi="Times New Roman" w:cs="Times New Roman"/>
          <w:sz w:val="24"/>
          <w:szCs w:val="24"/>
          <w:highlight w:val="none"/>
        </w:rPr>
        <w:t>如上述资格证明文件遇年检、换证，则必须提供法定年检、换证单位出具的有效证明复印件</w:t>
      </w:r>
      <w:r>
        <w:rPr>
          <w:rFonts w:hint="default" w:ascii="Times New Roman" w:hAnsi="Times New Roman" w:cs="Times New Roman"/>
          <w:bCs/>
          <w:sz w:val="24"/>
          <w:szCs w:val="24"/>
          <w:highlight w:val="none"/>
        </w:rPr>
        <w:t>。</w:t>
      </w:r>
    </w:p>
    <w:p w14:paraId="070148E5">
      <w:pPr>
        <w:spacing w:line="360" w:lineRule="auto"/>
        <w:ind w:left="-2" w:leftChars="-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 xml:space="preserve">（六） </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文件的制作：</w:t>
      </w:r>
    </w:p>
    <w:p w14:paraId="2039729A">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所有文件、往来函件均应使用简体中文（规格、型号辅助符号例外）。</w:t>
      </w:r>
    </w:p>
    <w:p w14:paraId="5E0D2C8E">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文件由</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按要求参考给定格式如实填写（编写），须</w:t>
      </w:r>
      <w:r>
        <w:rPr>
          <w:rFonts w:hint="eastAsia" w:ascii="Times New Roman" w:hAnsi="Times New Roman" w:cs="Times New Roman"/>
          <w:bCs/>
          <w:sz w:val="24"/>
          <w:szCs w:val="24"/>
          <w:highlight w:val="none"/>
          <w:lang w:val="en-US" w:eastAsia="zh-CN"/>
        </w:rPr>
        <w:t>加盖报名方公</w:t>
      </w:r>
      <w:r>
        <w:rPr>
          <w:rFonts w:hint="default" w:ascii="Times New Roman" w:hAnsi="Times New Roman" w:cs="Times New Roman"/>
          <w:bCs/>
          <w:sz w:val="24"/>
          <w:szCs w:val="24"/>
          <w:highlight w:val="none"/>
        </w:rPr>
        <w:t>章、法定代表人或法定代表人授权代表签字或盖章，方为有效，未尽事宜可自行补充。</w:t>
      </w:r>
    </w:p>
    <w:p w14:paraId="6CE2685D">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sz w:val="24"/>
          <w:szCs w:val="24"/>
          <w:highlight w:val="none"/>
          <w:lang w:val="zh-CN"/>
        </w:rPr>
        <w:t>如无特别说明，</w:t>
      </w:r>
      <w:r>
        <w:rPr>
          <w:rFonts w:hint="eastAsia" w:ascii="Times New Roman" w:hAnsi="Times New Roman" w:cs="Times New Roman"/>
          <w:sz w:val="24"/>
          <w:szCs w:val="24"/>
          <w:highlight w:val="none"/>
          <w:lang w:val="en-US" w:eastAsia="zh-CN"/>
        </w:rPr>
        <w:t>报名方</w:t>
      </w:r>
      <w:r>
        <w:rPr>
          <w:rFonts w:hint="default" w:ascii="Times New Roman" w:hAnsi="Times New Roman" w:cs="Times New Roman"/>
          <w:bCs/>
          <w:sz w:val="24"/>
          <w:szCs w:val="24"/>
          <w:highlight w:val="none"/>
        </w:rPr>
        <w:t>报价一律以人民币为报价结算货币，结算单位为“元”。</w:t>
      </w:r>
    </w:p>
    <w:p w14:paraId="2505CF51">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文件应用不褪色的墨水书写或打印。</w:t>
      </w:r>
    </w:p>
    <w:p w14:paraId="7EE9303F">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文件应按照“</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文件的组成”顺序制作，并编制目录、页码，装订成册。</w:t>
      </w:r>
    </w:p>
    <w:p w14:paraId="0ED9033F">
      <w:pPr>
        <w:numPr>
          <w:ilvl w:val="0"/>
          <w:numId w:val="6"/>
        </w:numPr>
        <w:tabs>
          <w:tab w:val="left" w:pos="525"/>
          <w:tab w:val="left" w:pos="945"/>
          <w:tab w:val="clear" w:pos="898"/>
        </w:tabs>
        <w:spacing w:line="360" w:lineRule="auto"/>
        <w:ind w:left="0" w:firstLine="525" w:firstLineChars="218"/>
        <w:rPr>
          <w:rFonts w:hint="default" w:ascii="Times New Roman" w:hAnsi="Times New Roman" w:cs="Times New Roman"/>
          <w:b/>
          <w:sz w:val="24"/>
          <w:szCs w:val="24"/>
          <w:highlight w:val="none"/>
        </w:rPr>
      </w:pPr>
      <w:r>
        <w:rPr>
          <w:rFonts w:hint="eastAsia" w:ascii="Times New Roman" w:hAnsi="Times New Roman" w:cs="Times New Roman"/>
          <w:b/>
          <w:sz w:val="24"/>
          <w:szCs w:val="24"/>
          <w:highlight w:val="none"/>
          <w:lang w:val="en-US" w:eastAsia="zh-CN"/>
        </w:rPr>
        <w:t>报名</w:t>
      </w:r>
      <w:r>
        <w:rPr>
          <w:rFonts w:hint="default" w:ascii="Times New Roman" w:hAnsi="Times New Roman" w:cs="Times New Roman"/>
          <w:b/>
          <w:sz w:val="24"/>
          <w:szCs w:val="24"/>
          <w:highlight w:val="none"/>
        </w:rPr>
        <w:t>文件一式三份，正本一份、副本两份，盖章电子档1份（正本扫描，u盘拷贝），和</w:t>
      </w:r>
      <w:r>
        <w:rPr>
          <w:rFonts w:hint="eastAsia" w:ascii="Times New Roman" w:hAnsi="Times New Roman" w:cs="Times New Roman"/>
          <w:b/>
          <w:sz w:val="24"/>
          <w:szCs w:val="24"/>
          <w:highlight w:val="none"/>
          <w:lang w:val="en-US" w:eastAsia="zh-CN"/>
        </w:rPr>
        <w:t>报名</w:t>
      </w:r>
      <w:r>
        <w:rPr>
          <w:rFonts w:hint="default" w:ascii="Times New Roman" w:hAnsi="Times New Roman" w:cs="Times New Roman"/>
          <w:b/>
          <w:sz w:val="24"/>
          <w:szCs w:val="24"/>
          <w:highlight w:val="none"/>
        </w:rPr>
        <w:t>文件一同密封，同时注明正副本、项目名称及编号并加盖公章。</w:t>
      </w:r>
    </w:p>
    <w:p w14:paraId="5658F780">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文件不应有涂改、增删和潦草之处，如有必须修改时，修改处必须有</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盖章、法定代表人或法定代表人授权代表的签字。</w:t>
      </w:r>
    </w:p>
    <w:p w14:paraId="755B09A6">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报价费用自理。</w:t>
      </w:r>
    </w:p>
    <w:p w14:paraId="43303D31">
      <w:pPr>
        <w:spacing w:line="360" w:lineRule="auto"/>
        <w:ind w:left="-2" w:leftChars="-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（七） 无效</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文件的确认：</w:t>
      </w:r>
    </w:p>
    <w:p w14:paraId="2E3C9416">
      <w:pPr>
        <w:spacing w:line="360" w:lineRule="auto"/>
        <w:ind w:firstLine="480" w:firstLineChars="200"/>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有下列情况之一者，其</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文件无效：</w:t>
      </w:r>
    </w:p>
    <w:p w14:paraId="68CC1C24">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文件未按规定的期限、地点送达的；</w:t>
      </w:r>
    </w:p>
    <w:p w14:paraId="717137A5">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文件未按要求密封、签署、盖章的；</w:t>
      </w:r>
    </w:p>
    <w:p w14:paraId="44227EB8">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3.报名方</w:t>
      </w:r>
      <w:r>
        <w:rPr>
          <w:rFonts w:hint="default" w:ascii="Times New Roman" w:hAnsi="Times New Roman" w:cs="Times New Roman"/>
          <w:bCs/>
          <w:sz w:val="24"/>
          <w:szCs w:val="24"/>
          <w:highlight w:val="none"/>
        </w:rPr>
        <w:t>的法定代表人授权代表，无法定代表人授权委托书的；</w:t>
      </w:r>
    </w:p>
    <w:p w14:paraId="6BDCA652">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4.</w:t>
      </w:r>
      <w:r>
        <w:rPr>
          <w:rFonts w:hint="default" w:ascii="Times New Roman" w:hAnsi="Times New Roman" w:cs="Times New Roman"/>
          <w:bCs/>
          <w:sz w:val="24"/>
          <w:szCs w:val="24"/>
          <w:highlight w:val="none"/>
        </w:rPr>
        <w:t>不具备</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文件中规定的资格要求或未按</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文件规定的要求提供资格、资信证明文件的；</w:t>
      </w:r>
    </w:p>
    <w:p w14:paraId="3E986DC3">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被“信用中国”网站（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"http://www.creditchina.gov.cn" </w:instrText>
      </w:r>
      <w:r>
        <w:rPr>
          <w:rFonts w:hint="default" w:ascii="Times New Roman" w:hAnsi="Times New Roman" w:cs="Times New Roman"/>
          <w:highlight w:val="none"/>
        </w:rPr>
        <w:fldChar w:fldCharType="separate"/>
      </w:r>
      <w:r>
        <w:rPr>
          <w:rFonts w:hint="default" w:ascii="Times New Roman" w:hAnsi="Times New Roman" w:cs="Times New Roman"/>
          <w:sz w:val="24"/>
          <w:szCs w:val="24"/>
          <w:highlight w:val="none"/>
        </w:rPr>
        <w:t>www.creditchina.gov.cn</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）列入失信执行人、重大税收违法案件当事人名单、政府采购严重违法失信行为记录名单的；</w:t>
      </w:r>
    </w:p>
    <w:p w14:paraId="7E8BB03D">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6.报名</w:t>
      </w:r>
      <w:r>
        <w:rPr>
          <w:rFonts w:hint="default" w:ascii="Times New Roman" w:hAnsi="Times New Roman" w:cs="Times New Roman"/>
          <w:bCs/>
          <w:sz w:val="24"/>
          <w:szCs w:val="24"/>
          <w:highlight w:val="none"/>
        </w:rPr>
        <w:t>文件未按采购文件规定的内容和要求填写的；</w:t>
      </w:r>
    </w:p>
    <w:p w14:paraId="265C8E7E">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7.报名</w:t>
      </w:r>
      <w:r>
        <w:rPr>
          <w:rFonts w:hint="default" w:ascii="Times New Roman" w:hAnsi="Times New Roman" w:cs="Times New Roman"/>
          <w:bCs/>
          <w:sz w:val="24"/>
          <w:szCs w:val="24"/>
          <w:highlight w:val="none"/>
        </w:rPr>
        <w:t>文件书写潦草、字迹模糊不清、无法辨认的；</w:t>
      </w:r>
    </w:p>
    <w:p w14:paraId="65C5B3BE">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8.报名</w:t>
      </w:r>
      <w:r>
        <w:rPr>
          <w:rFonts w:hint="default" w:ascii="Times New Roman" w:hAnsi="Times New Roman" w:cs="Times New Roman"/>
          <w:bCs/>
          <w:sz w:val="24"/>
          <w:szCs w:val="24"/>
          <w:highlight w:val="none"/>
        </w:rPr>
        <w:t>文件中有采购文件未允许提供的选择性内容的；</w:t>
      </w:r>
    </w:p>
    <w:p w14:paraId="754594CD">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9.</w:t>
      </w:r>
      <w:r>
        <w:rPr>
          <w:rFonts w:hint="default" w:ascii="Times New Roman" w:hAnsi="Times New Roman" w:cs="Times New Roman"/>
          <w:bCs/>
          <w:sz w:val="24"/>
          <w:szCs w:val="24"/>
          <w:highlight w:val="none"/>
        </w:rPr>
        <w:t>不同</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委托同一单位或者个人办理报价事宜的；</w:t>
      </w:r>
    </w:p>
    <w:p w14:paraId="5700FF57">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10.</w:t>
      </w:r>
      <w:r>
        <w:rPr>
          <w:rFonts w:hint="default" w:ascii="Times New Roman" w:hAnsi="Times New Roman" w:cs="Times New Roman"/>
          <w:bCs/>
          <w:sz w:val="24"/>
          <w:szCs w:val="24"/>
          <w:highlight w:val="none"/>
        </w:rPr>
        <w:t>不同</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的单位负责人为同一人或者存在直接控股、管理关系的；</w:t>
      </w:r>
    </w:p>
    <w:p w14:paraId="71C4D2A5">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11.</w:t>
      </w:r>
      <w:r>
        <w:rPr>
          <w:rFonts w:hint="default" w:ascii="Times New Roman" w:hAnsi="Times New Roman" w:cs="Times New Roman"/>
          <w:bCs/>
          <w:sz w:val="24"/>
          <w:szCs w:val="24"/>
          <w:highlight w:val="none"/>
        </w:rPr>
        <w:t>不同</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的响应文件的装订形式、纸张情况、目录序号、排版格式、文字风格等存在明显的相似性或一致性，特征显示由同一单位或者同一个人编制的；</w:t>
      </w:r>
    </w:p>
    <w:p w14:paraId="30E59FC0">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12.</w:t>
      </w:r>
      <w:r>
        <w:rPr>
          <w:rFonts w:hint="default" w:ascii="Times New Roman" w:hAnsi="Times New Roman" w:cs="Times New Roman"/>
          <w:bCs/>
          <w:sz w:val="24"/>
          <w:szCs w:val="24"/>
          <w:highlight w:val="none"/>
        </w:rPr>
        <w:t>不同</w:t>
      </w:r>
      <w:r>
        <w:rPr>
          <w:rFonts w:hint="eastAsia" w:ascii="Times New Roman" w:hAnsi="Times New Roman" w:cs="Times New Roman"/>
          <w:bCs/>
          <w:sz w:val="24"/>
          <w:szCs w:val="24"/>
          <w:highlight w:val="none"/>
          <w:lang w:val="en-US" w:eastAsia="zh-CN"/>
        </w:rPr>
        <w:t>报名方报名</w:t>
      </w:r>
      <w:r>
        <w:rPr>
          <w:rFonts w:hint="default" w:ascii="Times New Roman" w:hAnsi="Times New Roman" w:cs="Times New Roman"/>
          <w:bCs/>
          <w:sz w:val="24"/>
          <w:szCs w:val="24"/>
          <w:highlight w:val="none"/>
        </w:rPr>
        <w:t>文件内容存在非正常一致、项目组成员出现同一人、响应文件中错误（或异常）一致或雷同、电子文档信息一致或雷同的、报价呈规律性差异的；</w:t>
      </w:r>
    </w:p>
    <w:p w14:paraId="09DCB7F6">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13.</w:t>
      </w:r>
      <w:r>
        <w:rPr>
          <w:rFonts w:hint="default" w:ascii="Times New Roman" w:hAnsi="Times New Roman" w:cs="Times New Roman"/>
          <w:bCs/>
          <w:sz w:val="24"/>
          <w:szCs w:val="24"/>
          <w:highlight w:val="none"/>
        </w:rPr>
        <w:t>不同</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的资料相互混装、保证金由同一企业或同一账户资金缴纳、不同</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的委托代理人、项目负责人以及其他相关人员有在同一个单位缴纳社会保险、同一</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文件中单位名称落款与公章不是同一单位的；</w:t>
      </w:r>
    </w:p>
    <w:p w14:paraId="546557FC">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14.</w:t>
      </w:r>
      <w:r>
        <w:rPr>
          <w:rFonts w:hint="default" w:ascii="Times New Roman" w:hAnsi="Times New Roman" w:cs="Times New Roman"/>
          <w:bCs/>
          <w:sz w:val="24"/>
          <w:szCs w:val="24"/>
          <w:highlight w:val="none"/>
        </w:rPr>
        <w:t>提供虚假材料的（包括工商营业执照、财务报表、资格证明文件等）；</w:t>
      </w:r>
    </w:p>
    <w:p w14:paraId="5F00DBDE">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15.评审小组</w:t>
      </w:r>
      <w:r>
        <w:rPr>
          <w:rFonts w:hint="default" w:ascii="Times New Roman" w:hAnsi="Times New Roman" w:cs="Times New Roman"/>
          <w:bCs/>
          <w:sz w:val="24"/>
          <w:szCs w:val="24"/>
          <w:highlight w:val="none"/>
        </w:rPr>
        <w:t>认定</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报价</w:t>
      </w:r>
      <w:r>
        <w:rPr>
          <w:rFonts w:hint="default" w:ascii="Times New Roman" w:hAnsi="Times New Roman" w:cs="Times New Roman"/>
          <w:bCs/>
          <w:sz w:val="24"/>
          <w:szCs w:val="24"/>
          <w:highlight w:val="none"/>
        </w:rPr>
        <w:t>明显不合理，有可能影响</w:t>
      </w:r>
      <w:r>
        <w:rPr>
          <w:rFonts w:hint="eastAsia" w:ascii="Times New Roman" w:hAnsi="Times New Roman" w:cs="Times New Roman"/>
          <w:bCs/>
          <w:sz w:val="24"/>
          <w:szCs w:val="24"/>
          <w:highlight w:val="none"/>
          <w:lang w:val="en-US" w:eastAsia="zh-CN"/>
        </w:rPr>
        <w:t>服务</w:t>
      </w:r>
      <w:r>
        <w:rPr>
          <w:rFonts w:hint="default" w:ascii="Times New Roman" w:hAnsi="Times New Roman" w:cs="Times New Roman"/>
          <w:bCs/>
          <w:sz w:val="24"/>
          <w:szCs w:val="24"/>
          <w:highlight w:val="none"/>
        </w:rPr>
        <w:t>质量和不能诚信履约的；</w:t>
      </w:r>
    </w:p>
    <w:p w14:paraId="4B328256">
      <w:pPr>
        <w:numPr>
          <w:ilvl w:val="0"/>
          <w:numId w:val="0"/>
        </w:numPr>
        <w:tabs>
          <w:tab w:val="left" w:pos="525"/>
          <w:tab w:val="left" w:pos="945"/>
        </w:tabs>
        <w:spacing w:line="360" w:lineRule="auto"/>
        <w:ind w:left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16.报名</w:t>
      </w:r>
      <w:r>
        <w:rPr>
          <w:rFonts w:hint="default" w:ascii="Times New Roman" w:hAnsi="Times New Roman" w:cs="Times New Roman"/>
          <w:bCs/>
          <w:sz w:val="24"/>
          <w:szCs w:val="24"/>
          <w:highlight w:val="none"/>
        </w:rPr>
        <w:t>文件内容不全或不符合</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文件中规定的其它实质性要求的；</w:t>
      </w:r>
    </w:p>
    <w:p w14:paraId="4F38E497">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17.</w:t>
      </w:r>
      <w:r>
        <w:rPr>
          <w:rFonts w:hint="default" w:ascii="Times New Roman" w:hAnsi="Times New Roman" w:cs="Times New Roman"/>
          <w:bCs/>
          <w:sz w:val="24"/>
          <w:szCs w:val="24"/>
          <w:highlight w:val="none"/>
        </w:rPr>
        <w:t>法律法规和</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文件规定的其它无效情形。</w:t>
      </w:r>
    </w:p>
    <w:p w14:paraId="7AC292A8">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（八） 评审：</w:t>
      </w:r>
    </w:p>
    <w:p w14:paraId="18A05FEB">
      <w:pPr>
        <w:tabs>
          <w:tab w:val="left" w:pos="630"/>
          <w:tab w:val="left" w:pos="1050"/>
        </w:tabs>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评审工作由泰州市新春晖企业管理服务有限公司负责组织。</w:t>
      </w:r>
    </w:p>
    <w:p w14:paraId="65B5DA5E">
      <w:pPr>
        <w:tabs>
          <w:tab w:val="left" w:pos="1050"/>
        </w:tabs>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具体评审事务由依法组建的</w:t>
      </w: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小组负责。如有争议最终由</w:t>
      </w: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小组认定。</w:t>
      </w:r>
    </w:p>
    <w:p w14:paraId="66A1AB8D">
      <w:pPr>
        <w:numPr>
          <w:ilvl w:val="1"/>
          <w:numId w:val="8"/>
        </w:numPr>
        <w:tabs>
          <w:tab w:val="left" w:pos="525"/>
          <w:tab w:val="left" w:pos="630"/>
          <w:tab w:val="left" w:pos="945"/>
          <w:tab w:val="clear" w:pos="1290"/>
        </w:tabs>
        <w:spacing w:line="360" w:lineRule="auto"/>
        <w:ind w:left="1"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文件的审查</w:t>
      </w:r>
    </w:p>
    <w:p w14:paraId="1D40DF48">
      <w:pPr>
        <w:numPr>
          <w:ilvl w:val="3"/>
          <w:numId w:val="8"/>
        </w:numPr>
        <w:tabs>
          <w:tab w:val="left" w:pos="525"/>
          <w:tab w:val="left" w:pos="630"/>
          <w:tab w:val="left" w:pos="945"/>
          <w:tab w:val="left" w:pos="1155"/>
          <w:tab w:val="clear" w:pos="183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报价</w:t>
      </w:r>
      <w:r>
        <w:rPr>
          <w:rFonts w:hint="eastAsia" w:ascii="Times New Roman" w:hAnsi="Times New Roman" w:cs="Times New Roman"/>
          <w:bCs/>
          <w:sz w:val="24"/>
          <w:szCs w:val="24"/>
          <w:highlight w:val="none"/>
          <w:lang w:val="en-US" w:eastAsia="zh-CN"/>
        </w:rPr>
        <w:t>以报价</w:t>
      </w:r>
      <w:r>
        <w:rPr>
          <w:rFonts w:hint="default" w:ascii="Times New Roman" w:hAnsi="Times New Roman" w:cs="Times New Roman"/>
          <w:bCs/>
          <w:sz w:val="24"/>
          <w:szCs w:val="24"/>
          <w:highlight w:val="none"/>
        </w:rPr>
        <w:t>表</w:t>
      </w:r>
      <w:r>
        <w:rPr>
          <w:rFonts w:hint="eastAsia" w:ascii="Times New Roman" w:hAnsi="Times New Roman" w:cs="Times New Roman"/>
          <w:bCs/>
          <w:sz w:val="24"/>
          <w:szCs w:val="24"/>
          <w:highlight w:val="none"/>
          <w:lang w:val="en-US" w:eastAsia="zh-CN"/>
        </w:rPr>
        <w:t>填写内容</w:t>
      </w:r>
      <w:r>
        <w:rPr>
          <w:rFonts w:hint="default" w:ascii="Times New Roman" w:hAnsi="Times New Roman" w:cs="Times New Roman"/>
          <w:bCs/>
          <w:sz w:val="24"/>
          <w:szCs w:val="24"/>
          <w:highlight w:val="none"/>
        </w:rPr>
        <w:t>为准。</w:t>
      </w:r>
    </w:p>
    <w:p w14:paraId="585BD1F9">
      <w:pPr>
        <w:tabs>
          <w:tab w:val="left" w:pos="630"/>
          <w:tab w:val="left" w:pos="945"/>
          <w:tab w:val="left" w:pos="1155"/>
        </w:tabs>
        <w:spacing w:line="360" w:lineRule="auto"/>
        <w:ind w:firstLine="480" w:firstLineChars="200"/>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大写金额和小写金额不一致的，以大写金额为准；对不同文字文本响应</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文件的解释发生异议的，以中文文本为准。</w:t>
      </w:r>
    </w:p>
    <w:p w14:paraId="1EC1A5BA">
      <w:pPr>
        <w:numPr>
          <w:ilvl w:val="3"/>
          <w:numId w:val="8"/>
        </w:numPr>
        <w:tabs>
          <w:tab w:val="left" w:pos="525"/>
          <w:tab w:val="left" w:pos="630"/>
          <w:tab w:val="left" w:pos="945"/>
          <w:tab w:val="left" w:pos="1155"/>
          <w:tab w:val="clear" w:pos="183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正本与副本不符，以正本为准。</w:t>
      </w:r>
    </w:p>
    <w:p w14:paraId="6108C4C1">
      <w:pPr>
        <w:numPr>
          <w:ilvl w:val="1"/>
          <w:numId w:val="8"/>
        </w:numPr>
        <w:tabs>
          <w:tab w:val="left" w:pos="525"/>
          <w:tab w:val="left" w:pos="840"/>
          <w:tab w:val="left" w:pos="945"/>
          <w:tab w:val="clear" w:pos="1290"/>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评审程序</w:t>
      </w:r>
    </w:p>
    <w:p w14:paraId="5AD21D2E">
      <w:pPr>
        <w:numPr>
          <w:ilvl w:val="0"/>
          <w:numId w:val="9"/>
        </w:numPr>
        <w:tabs>
          <w:tab w:val="left" w:pos="630"/>
          <w:tab w:val="left" w:pos="945"/>
          <w:tab w:val="left" w:pos="1155"/>
          <w:tab w:val="clear" w:pos="1104"/>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 xml:space="preserve">文件初审。初审分为资格性检查和符合性检查。 </w:t>
      </w:r>
    </w:p>
    <w:p w14:paraId="395F0ED4">
      <w:pPr>
        <w:numPr>
          <w:ilvl w:val="0"/>
          <w:numId w:val="10"/>
        </w:numPr>
        <w:tabs>
          <w:tab w:val="left" w:pos="210"/>
          <w:tab w:val="left" w:pos="945"/>
          <w:tab w:val="left" w:pos="1365"/>
          <w:tab w:val="clear" w:pos="57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资格性检查。依据法律法规和</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文件的规定，对</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文件中的资格证明、保证金等进行审查；通过“信用中国”网站（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"http://www.creditchina.gov.cn" </w:instrText>
      </w:r>
      <w:r>
        <w:rPr>
          <w:rFonts w:hint="default" w:ascii="Times New Roman" w:hAnsi="Times New Roman" w:cs="Times New Roman"/>
          <w:highlight w:val="none"/>
        </w:rPr>
        <w:fldChar w:fldCharType="separate"/>
      </w:r>
      <w:r>
        <w:rPr>
          <w:rFonts w:hint="default" w:ascii="Times New Roman" w:hAnsi="Times New Roman" w:cs="Times New Roman"/>
          <w:bCs/>
          <w:sz w:val="24"/>
          <w:szCs w:val="24"/>
          <w:highlight w:val="none"/>
        </w:rPr>
        <w:t>www.creditchina.gov.cn</w:t>
      </w:r>
      <w:r>
        <w:rPr>
          <w:rFonts w:hint="default" w:ascii="Times New Roman" w:hAnsi="Times New Roman" w:cs="Times New Roman"/>
          <w:bCs/>
          <w:sz w:val="24"/>
          <w:szCs w:val="24"/>
          <w:highlight w:val="none"/>
        </w:rPr>
        <w:fldChar w:fldCharType="end"/>
      </w:r>
      <w:r>
        <w:rPr>
          <w:rFonts w:hint="default" w:ascii="Times New Roman" w:hAnsi="Times New Roman" w:cs="Times New Roman"/>
          <w:bCs/>
          <w:sz w:val="24"/>
          <w:szCs w:val="24"/>
          <w:highlight w:val="none"/>
        </w:rPr>
        <w:t>）查询</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在</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截止时间之前，是否被列入</w:t>
      </w:r>
      <w:r>
        <w:rPr>
          <w:rFonts w:hint="default" w:ascii="Times New Roman" w:hAnsi="Times New Roman" w:cs="Times New Roman"/>
          <w:sz w:val="24"/>
          <w:szCs w:val="24"/>
          <w:highlight w:val="none"/>
        </w:rPr>
        <w:t>失信执行人、重大税收违法案件当事人名单、政府采购严重违法失信行为记录名单，</w:t>
      </w:r>
      <w:r>
        <w:rPr>
          <w:rFonts w:hint="default" w:ascii="Times New Roman" w:hAnsi="Times New Roman" w:cs="Times New Roman"/>
          <w:bCs/>
          <w:sz w:val="24"/>
          <w:szCs w:val="24"/>
          <w:highlight w:val="none"/>
        </w:rPr>
        <w:t>以确定</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是否具备</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资格。</w:t>
      </w:r>
    </w:p>
    <w:p w14:paraId="7BC1A4B2">
      <w:pPr>
        <w:numPr>
          <w:ilvl w:val="0"/>
          <w:numId w:val="10"/>
        </w:numPr>
        <w:tabs>
          <w:tab w:val="left" w:pos="210"/>
          <w:tab w:val="left" w:pos="945"/>
          <w:tab w:val="left" w:pos="1365"/>
          <w:tab w:val="clear" w:pos="57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符合性检查。依据</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文件的规定，从</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文件的有效性、完整性和对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文件的响应程度进行审查，以确定是否对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文件的实质性要求作出响应。</w:t>
      </w:r>
    </w:p>
    <w:p w14:paraId="3813B905">
      <w:pPr>
        <w:numPr>
          <w:ilvl w:val="0"/>
          <w:numId w:val="9"/>
        </w:numPr>
        <w:tabs>
          <w:tab w:val="left" w:pos="420"/>
          <w:tab w:val="left" w:pos="945"/>
          <w:tab w:val="left" w:pos="1155"/>
          <w:tab w:val="clear" w:pos="1104"/>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澄清有关问题。对</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文件中含义不明确、同类问题表述不一致或者有明显文字和计算错误的内容，</w:t>
      </w: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小组可以书面形式（应当由</w:t>
      </w: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小组专家签字）要求</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作出必要的澄清、说明或者纠正。</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的澄清、说明或者补正应当采用书面形式，由其授权的代表签字。</w:t>
      </w:r>
    </w:p>
    <w:p w14:paraId="0764C519">
      <w:pPr>
        <w:numPr>
          <w:ilvl w:val="1"/>
          <w:numId w:val="8"/>
        </w:numPr>
        <w:tabs>
          <w:tab w:val="left" w:pos="525"/>
          <w:tab w:val="left" w:pos="840"/>
          <w:tab w:val="left" w:pos="945"/>
          <w:tab w:val="clear" w:pos="1290"/>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 xml:space="preserve">成交标准 </w:t>
      </w:r>
    </w:p>
    <w:p w14:paraId="73C8A893">
      <w:pPr>
        <w:tabs>
          <w:tab w:val="left" w:pos="840"/>
          <w:tab w:val="left" w:pos="1050"/>
        </w:tabs>
        <w:spacing w:line="360" w:lineRule="auto"/>
        <w:ind w:left="1"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本项目在质量和服务均能满足</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文件实质性响应要求的前提下，以提出</w:t>
      </w:r>
      <w:r>
        <w:rPr>
          <w:rFonts w:hint="eastAsia" w:ascii="Times New Roman" w:hAnsi="Times New Roman" w:cs="Times New Roman"/>
          <w:bCs/>
          <w:color w:val="auto"/>
          <w:sz w:val="24"/>
          <w:szCs w:val="24"/>
          <w:highlight w:val="none"/>
          <w:lang w:val="en-US" w:eastAsia="zh-CN"/>
        </w:rPr>
        <w:t>最高</w:t>
      </w:r>
      <w:r>
        <w:rPr>
          <w:rFonts w:hint="default" w:ascii="Times New Roman" w:hAnsi="Times New Roman" w:cs="Times New Roman"/>
          <w:bCs/>
          <w:color w:val="auto"/>
          <w:sz w:val="24"/>
          <w:szCs w:val="24"/>
          <w:highlight w:val="none"/>
        </w:rPr>
        <w:t>报价</w:t>
      </w:r>
      <w:r>
        <w:rPr>
          <w:rFonts w:hint="default"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lang w:val="en-US" w:eastAsia="zh-CN"/>
        </w:rPr>
        <w:t>报名方</w:t>
      </w:r>
      <w:r>
        <w:rPr>
          <w:rFonts w:hint="default" w:ascii="Times New Roman" w:hAnsi="Times New Roman" w:cs="Times New Roman"/>
          <w:bCs/>
          <w:color w:val="auto"/>
          <w:sz w:val="24"/>
          <w:szCs w:val="24"/>
          <w:highlight w:val="none"/>
        </w:rPr>
        <w:t>为成交</w:t>
      </w:r>
      <w:r>
        <w:rPr>
          <w:rFonts w:hint="eastAsia" w:ascii="Times New Roman" w:hAnsi="Times New Roman" w:cs="Times New Roman"/>
          <w:bCs/>
          <w:color w:val="auto"/>
          <w:sz w:val="24"/>
          <w:szCs w:val="24"/>
          <w:highlight w:val="none"/>
          <w:lang w:val="en-US" w:eastAsia="zh-CN"/>
        </w:rPr>
        <w:t>方</w:t>
      </w:r>
      <w:r>
        <w:rPr>
          <w:rFonts w:hint="default" w:ascii="Times New Roman" w:hAnsi="Times New Roman" w:cs="Times New Roman"/>
          <w:bCs/>
          <w:color w:val="auto"/>
          <w:sz w:val="24"/>
          <w:szCs w:val="24"/>
          <w:highlight w:val="none"/>
        </w:rPr>
        <w:t>。如因最</w:t>
      </w:r>
      <w:r>
        <w:rPr>
          <w:rFonts w:hint="eastAsia" w:ascii="Times New Roman" w:hAnsi="Times New Roman" w:cs="Times New Roman"/>
          <w:bCs/>
          <w:color w:val="auto"/>
          <w:sz w:val="24"/>
          <w:szCs w:val="24"/>
          <w:highlight w:val="none"/>
          <w:lang w:val="en-US" w:eastAsia="zh-CN"/>
        </w:rPr>
        <w:t>高</w:t>
      </w:r>
      <w:r>
        <w:rPr>
          <w:rFonts w:hint="default" w:ascii="Times New Roman" w:hAnsi="Times New Roman" w:cs="Times New Roman"/>
          <w:bCs/>
          <w:color w:val="auto"/>
          <w:sz w:val="24"/>
          <w:szCs w:val="24"/>
          <w:highlight w:val="none"/>
        </w:rPr>
        <w:t>价相同导致无法确定成交</w:t>
      </w:r>
      <w:r>
        <w:rPr>
          <w:rFonts w:hint="eastAsia" w:ascii="Times New Roman" w:hAnsi="Times New Roman" w:cs="Times New Roman"/>
          <w:bCs/>
          <w:color w:val="auto"/>
          <w:sz w:val="24"/>
          <w:szCs w:val="24"/>
          <w:highlight w:val="none"/>
          <w:lang w:val="en-US" w:eastAsia="zh-CN"/>
        </w:rPr>
        <w:t>方</w:t>
      </w:r>
      <w:r>
        <w:rPr>
          <w:rFonts w:hint="default"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lang w:val="en-US" w:eastAsia="zh-CN"/>
        </w:rPr>
        <w:t>则由评审小组抽签决定</w:t>
      </w:r>
      <w:r>
        <w:rPr>
          <w:rFonts w:hint="default" w:ascii="Times New Roman" w:hAnsi="Times New Roman" w:cs="Times New Roman"/>
          <w:bCs/>
          <w:color w:val="auto"/>
          <w:sz w:val="24"/>
          <w:szCs w:val="24"/>
          <w:highlight w:val="none"/>
        </w:rPr>
        <w:t>。</w:t>
      </w:r>
    </w:p>
    <w:p w14:paraId="129501E0">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（九） 确定成交</w:t>
      </w:r>
      <w:r>
        <w:rPr>
          <w:rFonts w:hint="eastAsia" w:ascii="Times New Roman" w:hAnsi="Times New Roman" w:cs="Times New Roman"/>
          <w:sz w:val="24"/>
          <w:szCs w:val="24"/>
          <w:highlight w:val="none"/>
          <w:lang w:val="en-US" w:eastAsia="zh-CN"/>
        </w:rPr>
        <w:t>方</w:t>
      </w:r>
      <w:r>
        <w:rPr>
          <w:rFonts w:hint="default" w:ascii="Times New Roman" w:hAnsi="Times New Roman" w:cs="Times New Roman"/>
          <w:sz w:val="24"/>
          <w:szCs w:val="24"/>
          <w:highlight w:val="none"/>
        </w:rPr>
        <w:t>：</w:t>
      </w:r>
    </w:p>
    <w:p w14:paraId="6BAF2A61">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highlight w:val="none"/>
        </w:rPr>
      </w:pP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小组对通过资格性检查和符合性检查的有效</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文件，根据成交标准确定成交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w:t>
      </w:r>
    </w:p>
    <w:p w14:paraId="142949FF">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将评审结果通知所有</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的未成交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，并在泰州职业技术学院网发布成交公告。</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和</w:t>
      </w:r>
      <w:r>
        <w:rPr>
          <w:rFonts w:hint="eastAsia" w:ascii="Times New Roman" w:hAnsi="Times New Roman" w:cs="Times New Roman"/>
          <w:bCs/>
          <w:sz w:val="24"/>
          <w:szCs w:val="24"/>
          <w:highlight w:val="none"/>
          <w:lang w:val="en-US" w:eastAsia="zh-CN"/>
        </w:rPr>
        <w:t>评审</w:t>
      </w:r>
      <w:r>
        <w:rPr>
          <w:rFonts w:hint="default" w:ascii="Times New Roman" w:hAnsi="Times New Roman" w:cs="Times New Roman"/>
          <w:bCs/>
          <w:sz w:val="24"/>
          <w:szCs w:val="24"/>
          <w:highlight w:val="none"/>
        </w:rPr>
        <w:t>小组对未成交原因不做解释。如有质疑，应在法定质疑期限内，即</w:t>
      </w:r>
      <w:r>
        <w:rPr>
          <w:rFonts w:hint="default" w:ascii="Times New Roman" w:hAnsi="Times New Roman" w:cs="Times New Roman"/>
          <w:sz w:val="24"/>
          <w:szCs w:val="24"/>
          <w:highlight w:val="none"/>
        </w:rPr>
        <w:t>成交公告</w:t>
      </w:r>
      <w:r>
        <w:rPr>
          <w:rFonts w:hint="default" w:ascii="Times New Roman" w:hAnsi="Times New Roman" w:cs="Times New Roman"/>
          <w:bCs/>
          <w:kern w:val="0"/>
          <w:sz w:val="24"/>
          <w:szCs w:val="24"/>
          <w:highlight w:val="none"/>
        </w:rPr>
        <w:t>期限届满之日</w:t>
      </w:r>
      <w:r>
        <w:rPr>
          <w:rFonts w:hint="default" w:ascii="Times New Roman" w:hAnsi="Times New Roman" w:cs="Times New Roman"/>
          <w:sz w:val="24"/>
          <w:szCs w:val="24"/>
          <w:highlight w:val="none"/>
        </w:rPr>
        <w:t>起7个工作日</w:t>
      </w:r>
      <w:r>
        <w:rPr>
          <w:rFonts w:hint="default" w:ascii="Times New Roman" w:hAnsi="Times New Roman" w:cs="Times New Roman"/>
          <w:bCs/>
          <w:sz w:val="24"/>
          <w:szCs w:val="24"/>
          <w:highlight w:val="none"/>
        </w:rPr>
        <w:t>内，以书面形式送达</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。质疑函应当列明具体的质疑事项及事实根据，认为自己合法权益受到损害的相关证据材料以及质疑供应商的名称、地址、邮编、联系人、联系电话、日期，同时该质疑函应由</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法定代表人签字并加盖单位公章（原件）。</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将在收到符合上述要求的书面质疑后七个工作日内，对质疑内容做出答复。</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rPr>
        <w:t>在法定质疑期限外送达的质疑函或法定质疑期限内送达的质疑函不符合上述要求的均为无效质疑，</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对无效质疑不予受理。</w:t>
      </w:r>
    </w:p>
    <w:p w14:paraId="4B60E5C6">
      <w:pPr>
        <w:numPr>
          <w:ilvl w:val="0"/>
          <w:numId w:val="11"/>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向成交方发成交通知书。</w:t>
      </w:r>
    </w:p>
    <w:p w14:paraId="5187E7B8">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（十）</w:t>
      </w:r>
      <w:r>
        <w:rPr>
          <w:rFonts w:hint="eastAsia" w:ascii="Times New Roman" w:hAnsi="Times New Roman" w:cs="Times New Roman"/>
          <w:sz w:val="24"/>
          <w:szCs w:val="24"/>
          <w:highlight w:val="none"/>
          <w:lang w:val="en-US" w:eastAsia="zh-CN"/>
        </w:rPr>
        <w:t>招商</w:t>
      </w:r>
      <w:r>
        <w:rPr>
          <w:rFonts w:hint="default" w:ascii="Times New Roman" w:hAnsi="Times New Roman" w:cs="Times New Roman"/>
          <w:sz w:val="24"/>
          <w:szCs w:val="24"/>
          <w:highlight w:val="none"/>
        </w:rPr>
        <w:t>终止：</w:t>
      </w:r>
    </w:p>
    <w:p w14:paraId="42EFFF6B">
      <w:pPr>
        <w:spacing w:line="360" w:lineRule="auto"/>
        <w:ind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在</w:t>
      </w:r>
      <w:r>
        <w:rPr>
          <w:rFonts w:hint="eastAsia" w:ascii="Times New Roman" w:hAnsi="Times New Roman" w:cs="Times New Roman"/>
          <w:bCs/>
          <w:sz w:val="24"/>
          <w:szCs w:val="24"/>
          <w:highlight w:val="none"/>
          <w:lang w:val="en-US" w:eastAsia="zh-CN"/>
        </w:rPr>
        <w:t>招商报名</w:t>
      </w:r>
      <w:r>
        <w:rPr>
          <w:rFonts w:hint="default" w:ascii="Times New Roman" w:hAnsi="Times New Roman" w:cs="Times New Roman"/>
          <w:bCs/>
          <w:sz w:val="24"/>
          <w:szCs w:val="24"/>
          <w:highlight w:val="none"/>
        </w:rPr>
        <w:t>中，出现下列情况之一的，本次</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活动终止：</w:t>
      </w:r>
    </w:p>
    <w:p w14:paraId="27703AF2">
      <w:pPr>
        <w:numPr>
          <w:ilvl w:val="0"/>
          <w:numId w:val="12"/>
        </w:numPr>
        <w:tabs>
          <w:tab w:val="right" w:pos="180"/>
          <w:tab w:val="left" w:pos="525"/>
          <w:tab w:val="left" w:pos="945"/>
          <w:tab w:val="clear" w:pos="57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因情况变化，不再符合规定的</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适用情形的；</w:t>
      </w:r>
    </w:p>
    <w:p w14:paraId="0BD9D02D">
      <w:pPr>
        <w:numPr>
          <w:ilvl w:val="0"/>
          <w:numId w:val="12"/>
        </w:numPr>
        <w:tabs>
          <w:tab w:val="left" w:pos="525"/>
          <w:tab w:val="left" w:pos="945"/>
          <w:tab w:val="clear" w:pos="57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出现影响</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公正的违法、违规行为的；</w:t>
      </w:r>
    </w:p>
    <w:p w14:paraId="6D54F13B">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（十一）履约保证金：</w:t>
      </w:r>
    </w:p>
    <w:p w14:paraId="26783C43">
      <w:pPr>
        <w:tabs>
          <w:tab w:val="right" w:pos="735"/>
          <w:tab w:val="left" w:pos="945"/>
          <w:tab w:val="left" w:pos="1470"/>
        </w:tabs>
        <w:spacing w:line="360" w:lineRule="auto"/>
        <w:ind w:firstLine="523" w:firstLineChars="218"/>
        <w:rPr>
          <w:rFonts w:hint="default" w:ascii="Times New Roman" w:hAnsi="Times New Roman" w:eastAsia="宋体" w:cs="Times New Roman"/>
          <w:bCs/>
          <w:sz w:val="24"/>
          <w:szCs w:val="24"/>
          <w:highlight w:val="none"/>
          <w:lang w:val="en-US" w:eastAsia="zh-CN"/>
        </w:rPr>
      </w:pPr>
      <w:r>
        <w:rPr>
          <w:rFonts w:hint="default" w:ascii="Times New Roman" w:hAnsi="Times New Roman" w:cs="Times New Roman"/>
          <w:bCs/>
          <w:sz w:val="24"/>
          <w:szCs w:val="24"/>
          <w:highlight w:val="none"/>
        </w:rPr>
        <w:t>1.</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en-US" w:eastAsia="zh-CN"/>
        </w:rPr>
        <w:t>本项目履约保证金为</w:t>
      </w:r>
      <w:r>
        <w:rPr>
          <w:rFonts w:hint="eastAsia" w:ascii="Times New Roman" w:hAnsi="Times New Roman" w:cs="Times New Roman"/>
          <w:sz w:val="24"/>
          <w:szCs w:val="24"/>
          <w:highlight w:val="none"/>
          <w:lang w:val="en-US" w:eastAsia="zh-CN"/>
        </w:rPr>
        <w:t>50000</w:t>
      </w:r>
      <w:r>
        <w:rPr>
          <w:rFonts w:hint="default" w:ascii="Times New Roman" w:hAnsi="Times New Roman" w:cs="Times New Roman"/>
          <w:sz w:val="24"/>
          <w:szCs w:val="24"/>
          <w:highlight w:val="none"/>
          <w:lang w:val="en-US" w:eastAsia="zh-CN"/>
        </w:rPr>
        <w:t>元</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履约完成后，无息退还。</w:t>
      </w:r>
    </w:p>
    <w:p w14:paraId="753170B5">
      <w:pPr>
        <w:numPr>
          <w:ilvl w:val="0"/>
          <w:numId w:val="8"/>
        </w:numPr>
        <w:tabs>
          <w:tab w:val="right" w:pos="525"/>
          <w:tab w:val="left" w:pos="945"/>
          <w:tab w:val="left" w:pos="1050"/>
          <w:tab w:val="clear" w:pos="510"/>
        </w:tabs>
        <w:spacing w:line="360" w:lineRule="auto"/>
        <w:ind w:left="0" w:firstLine="523" w:firstLineChars="218"/>
        <w:rPr>
          <w:rFonts w:hint="default" w:ascii="Times New Roman" w:hAnsi="Times New Roman" w:cs="Times New Roman"/>
          <w:sz w:val="24"/>
          <w:szCs w:val="24"/>
          <w:highlight w:val="none"/>
        </w:rPr>
      </w:pPr>
      <w:r>
        <w:rPr>
          <w:rFonts w:hint="default" w:ascii="Times New Roman" w:hAnsi="Times New Roman" w:cs="Times New Roman"/>
          <w:bCs/>
          <w:sz w:val="24"/>
          <w:szCs w:val="24"/>
          <w:highlight w:val="none"/>
        </w:rPr>
        <w:t>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有下列情形之一的，</w:t>
      </w:r>
      <w:r>
        <w:rPr>
          <w:rFonts w:hint="default" w:ascii="Times New Roman" w:hAnsi="Times New Roman" w:cs="Times New Roman"/>
          <w:sz w:val="24"/>
          <w:szCs w:val="24"/>
          <w:highlight w:val="none"/>
        </w:rPr>
        <w:t>必须限期改正，情节严重的，列入不良行为记录名单，在1至3年内禁止参加</w:t>
      </w:r>
      <w:r>
        <w:rPr>
          <w:rFonts w:hint="default" w:ascii="Times New Roman" w:hAnsi="Times New Roman" w:cs="Times New Roman"/>
          <w:bCs/>
          <w:sz w:val="24"/>
          <w:szCs w:val="24"/>
          <w:highlight w:val="none"/>
        </w:rPr>
        <w:t>本单位</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sz w:val="24"/>
          <w:szCs w:val="24"/>
          <w:highlight w:val="none"/>
        </w:rPr>
        <w:t>活动，并予以通报：</w:t>
      </w:r>
    </w:p>
    <w:p w14:paraId="102BC909">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未按照</w:t>
      </w:r>
      <w:r>
        <w:rPr>
          <w:rFonts w:hint="eastAsia" w:ascii="Times New Roman" w:hAnsi="Times New Roman" w:cs="Times New Roman"/>
          <w:sz w:val="24"/>
          <w:szCs w:val="24"/>
          <w:highlight w:val="none"/>
          <w:lang w:val="en-US" w:eastAsia="zh-CN"/>
        </w:rPr>
        <w:t>招商</w:t>
      </w:r>
      <w:r>
        <w:rPr>
          <w:rFonts w:hint="default" w:ascii="Times New Roman" w:hAnsi="Times New Roman" w:cs="Times New Roman"/>
          <w:sz w:val="24"/>
          <w:szCs w:val="24"/>
          <w:highlight w:val="none"/>
        </w:rPr>
        <w:t>文件确定的事项签订合同，或者与</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sz w:val="24"/>
          <w:szCs w:val="24"/>
          <w:highlight w:val="none"/>
        </w:rPr>
        <w:t>另行订立背离合同实质性内容的协议的；</w:t>
      </w:r>
    </w:p>
    <w:p w14:paraId="3F8E4F33">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成交后无正当理由不与</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sz w:val="24"/>
          <w:szCs w:val="24"/>
          <w:highlight w:val="none"/>
        </w:rPr>
        <w:t>签订合同的；</w:t>
      </w:r>
    </w:p>
    <w:p w14:paraId="2020AFCB">
      <w:pPr>
        <w:numPr>
          <w:ilvl w:val="3"/>
          <w:numId w:val="8"/>
        </w:numPr>
        <w:tabs>
          <w:tab w:val="left" w:pos="315"/>
          <w:tab w:val="left" w:pos="735"/>
          <w:tab w:val="left" w:pos="1155"/>
          <w:tab w:val="clear" w:pos="1830"/>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拒绝履行合同义务的。</w:t>
      </w:r>
    </w:p>
    <w:p w14:paraId="752AA106">
      <w:pPr>
        <w:spacing w:line="360" w:lineRule="auto"/>
        <w:rPr>
          <w:rFonts w:hint="default" w:ascii="Times New Roman" w:hAnsi="Times New Roman" w:cs="Times New Roman"/>
          <w:sz w:val="24"/>
          <w:szCs w:val="24"/>
          <w:highlight w:val="none"/>
        </w:rPr>
      </w:pPr>
      <w:r>
        <w:rPr>
          <w:rFonts w:hint="default" w:ascii="Times New Roman" w:hAnsi="Times New Roman" w:cs="Times New Roman"/>
          <w:b/>
          <w:sz w:val="24"/>
          <w:szCs w:val="24"/>
          <w:highlight w:val="none"/>
        </w:rPr>
        <w:t>（十二）</w:t>
      </w:r>
      <w:r>
        <w:rPr>
          <w:rFonts w:hint="default" w:ascii="Times New Roman" w:hAnsi="Times New Roman" w:cs="Times New Roman"/>
          <w:sz w:val="24"/>
          <w:szCs w:val="24"/>
          <w:highlight w:val="none"/>
        </w:rPr>
        <w:t>签订、履行合同：</w:t>
      </w:r>
    </w:p>
    <w:p w14:paraId="3D9D804A">
      <w:pPr>
        <w:numPr>
          <w:ilvl w:val="0"/>
          <w:numId w:val="13"/>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应当自成交通知书发出之日起三十日内，按照</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文件和成交</w:t>
      </w:r>
      <w:r>
        <w:rPr>
          <w:rFonts w:hint="eastAsia" w:ascii="Times New Roman" w:hAnsi="Times New Roman" w:cs="Times New Roman"/>
          <w:bCs/>
          <w:sz w:val="24"/>
          <w:szCs w:val="24"/>
          <w:highlight w:val="none"/>
          <w:lang w:val="en-US" w:eastAsia="zh-CN"/>
        </w:rPr>
        <w:t>方报名</w:t>
      </w:r>
      <w:r>
        <w:rPr>
          <w:rFonts w:hint="default" w:ascii="Times New Roman" w:hAnsi="Times New Roman" w:cs="Times New Roman"/>
          <w:bCs/>
          <w:sz w:val="24"/>
          <w:szCs w:val="24"/>
          <w:highlight w:val="none"/>
        </w:rPr>
        <w:t>文件的约定，与成交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签订书面合同。所签订的合同不得对</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文件和成交</w:t>
      </w:r>
      <w:r>
        <w:rPr>
          <w:rFonts w:hint="eastAsia" w:ascii="Times New Roman" w:hAnsi="Times New Roman" w:cs="Times New Roman"/>
          <w:bCs/>
          <w:sz w:val="24"/>
          <w:szCs w:val="24"/>
          <w:highlight w:val="none"/>
          <w:lang w:val="en-US" w:eastAsia="zh-CN"/>
        </w:rPr>
        <w:t>方报名</w:t>
      </w:r>
      <w:r>
        <w:rPr>
          <w:rFonts w:hint="default" w:ascii="Times New Roman" w:hAnsi="Times New Roman" w:cs="Times New Roman"/>
          <w:bCs/>
          <w:sz w:val="24"/>
          <w:szCs w:val="24"/>
          <w:highlight w:val="none"/>
        </w:rPr>
        <w:t>文件作实质性修改。</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不得向成交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提出任何不合理的要求，作为签订合同的条件，不得与成交</w:t>
      </w:r>
      <w:r>
        <w:rPr>
          <w:rFonts w:hint="eastAsia" w:ascii="Times New Roman" w:hAnsi="Times New Roman" w:cs="Times New Roman"/>
          <w:bCs/>
          <w:sz w:val="24"/>
          <w:szCs w:val="24"/>
          <w:highlight w:val="none"/>
          <w:lang w:val="en-US" w:eastAsia="zh-CN"/>
        </w:rPr>
        <w:t>方</w:t>
      </w:r>
      <w:r>
        <w:rPr>
          <w:rFonts w:hint="default" w:ascii="Times New Roman" w:hAnsi="Times New Roman" w:cs="Times New Roman"/>
          <w:bCs/>
          <w:sz w:val="24"/>
          <w:szCs w:val="24"/>
          <w:highlight w:val="none"/>
        </w:rPr>
        <w:t>私下订立背离合同实质性内容的协议。合同经泰州职业技术学院见证后生效。</w:t>
      </w:r>
    </w:p>
    <w:p w14:paraId="2D8E9181">
      <w:pPr>
        <w:numPr>
          <w:ilvl w:val="0"/>
          <w:numId w:val="13"/>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成交方非因不可抗力未履行</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rPr>
        <w:t>文件、</w:t>
      </w:r>
      <w:r>
        <w:rPr>
          <w:rFonts w:hint="eastAsia" w:ascii="Times New Roman" w:hAnsi="Times New Roman" w:cs="Times New Roman"/>
          <w:bCs/>
          <w:sz w:val="24"/>
          <w:szCs w:val="24"/>
          <w:highlight w:val="none"/>
          <w:lang w:val="en-US" w:eastAsia="zh-CN"/>
        </w:rPr>
        <w:t>报名</w:t>
      </w:r>
      <w:r>
        <w:rPr>
          <w:rFonts w:hint="default" w:ascii="Times New Roman" w:hAnsi="Times New Roman" w:cs="Times New Roman"/>
          <w:bCs/>
          <w:sz w:val="24"/>
          <w:szCs w:val="24"/>
          <w:highlight w:val="none"/>
        </w:rPr>
        <w:t>文件和合同规定的义务，一经查实，</w:t>
      </w:r>
      <w:r>
        <w:rPr>
          <w:rFonts w:hint="default" w:ascii="Times New Roman" w:hAnsi="Times New Roman" w:eastAsia="仿宋" w:cs="Times New Roman"/>
          <w:b w:val="0"/>
          <w:bCs w:val="0"/>
          <w:sz w:val="24"/>
          <w:szCs w:val="24"/>
          <w:highlight w:val="none"/>
        </w:rPr>
        <w:t>泰州市新春晖企业管理服务有限公司</w:t>
      </w:r>
      <w:r>
        <w:rPr>
          <w:rFonts w:hint="default" w:ascii="Times New Roman" w:hAnsi="Times New Roman" w:cs="Times New Roman"/>
          <w:bCs/>
          <w:sz w:val="24"/>
          <w:szCs w:val="24"/>
          <w:highlight w:val="none"/>
        </w:rPr>
        <w:t>将根据具体情况提请相关管理部门作出相应处理。</w:t>
      </w:r>
    </w:p>
    <w:p w14:paraId="1953A99B">
      <w:pPr>
        <w:widowControl/>
        <w:shd w:val="clear" w:color="auto" w:fill="FFFFFF"/>
        <w:spacing w:line="360" w:lineRule="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（十三）付款方式</w:t>
      </w:r>
    </w:p>
    <w:p w14:paraId="790601E2">
      <w:pPr>
        <w:numPr>
          <w:ilvl w:val="0"/>
          <w:numId w:val="0"/>
        </w:numPr>
        <w:tabs>
          <w:tab w:val="left" w:pos="945"/>
        </w:tabs>
        <w:spacing w:line="360" w:lineRule="auto"/>
        <w:ind w:left="0" w:leftChars="0" w:firstLine="480" w:firstLineChars="200"/>
        <w:rPr>
          <w:rFonts w:hint="default" w:ascii="Times New Roman" w:hAnsi="Times New Roman" w:eastAsia="仿宋" w:cs="Times New Roman"/>
          <w:b w:val="0"/>
          <w:bCs w:val="0"/>
          <w:sz w:val="24"/>
          <w:szCs w:val="24"/>
          <w:highlight w:val="none"/>
          <w:lang w:val="en-US" w:eastAsia="zh-CN"/>
        </w:rPr>
      </w:pPr>
      <w:r>
        <w:rPr>
          <w:rFonts w:hint="eastAsia" w:ascii="Times New Roman" w:hAnsi="Times New Roman" w:eastAsia="仿宋" w:cs="Times New Roman"/>
          <w:b w:val="0"/>
          <w:bCs w:val="0"/>
          <w:sz w:val="24"/>
          <w:szCs w:val="24"/>
          <w:highlight w:val="none"/>
        </w:rPr>
        <w:t>签订合作协议次日起5个工作日内</w:t>
      </w:r>
      <w:r>
        <w:rPr>
          <w:rFonts w:hint="eastAsia" w:ascii="Times New Roman" w:hAnsi="Times New Roman" w:eastAsia="仿宋" w:cs="Times New Roman"/>
          <w:b w:val="0"/>
          <w:bCs w:val="0"/>
          <w:sz w:val="24"/>
          <w:szCs w:val="24"/>
          <w:highlight w:val="none"/>
          <w:lang w:eastAsia="zh-CN"/>
        </w:rPr>
        <w:t>，</w:t>
      </w:r>
      <w:r>
        <w:rPr>
          <w:rFonts w:hint="eastAsia" w:ascii="Times New Roman" w:hAnsi="Times New Roman" w:eastAsia="仿宋" w:cs="Times New Roman"/>
          <w:b w:val="0"/>
          <w:bCs w:val="0"/>
          <w:sz w:val="24"/>
          <w:szCs w:val="24"/>
          <w:highlight w:val="none"/>
          <w:lang w:val="en-US" w:eastAsia="zh-CN"/>
        </w:rPr>
        <w:t>成交</w:t>
      </w:r>
      <w:r>
        <w:rPr>
          <w:rFonts w:hint="eastAsia" w:ascii="Times New Roman" w:hAnsi="Times New Roman" w:eastAsia="仿宋" w:cs="Times New Roman"/>
          <w:b w:val="0"/>
          <w:bCs w:val="0"/>
          <w:sz w:val="24"/>
          <w:szCs w:val="24"/>
          <w:highlight w:val="none"/>
        </w:rPr>
        <w:t>方向</w:t>
      </w:r>
      <w:r>
        <w:rPr>
          <w:rFonts w:hint="default" w:ascii="Times New Roman" w:hAnsi="Times New Roman" w:eastAsia="仿宋" w:cs="Times New Roman"/>
          <w:b w:val="0"/>
          <w:bCs w:val="0"/>
          <w:sz w:val="24"/>
          <w:szCs w:val="24"/>
          <w:highlight w:val="none"/>
        </w:rPr>
        <w:t>泰州市新春晖企业管理服务有限公司</w:t>
      </w:r>
      <w:r>
        <w:rPr>
          <w:rFonts w:hint="eastAsia" w:ascii="Times New Roman" w:hAnsi="Times New Roman" w:eastAsia="仿宋" w:cs="Times New Roman"/>
          <w:b w:val="0"/>
          <w:bCs w:val="0"/>
          <w:sz w:val="24"/>
          <w:szCs w:val="24"/>
          <w:highlight w:val="none"/>
        </w:rPr>
        <w:t>缴纳</w:t>
      </w:r>
      <w:r>
        <w:rPr>
          <w:rFonts w:hint="eastAsia" w:ascii="Times New Roman" w:hAnsi="Times New Roman" w:eastAsia="仿宋" w:cs="Times New Roman"/>
          <w:b w:val="0"/>
          <w:bCs w:val="0"/>
          <w:sz w:val="24"/>
          <w:szCs w:val="24"/>
          <w:highlight w:val="none"/>
          <w:lang w:val="en-US" w:eastAsia="zh-CN"/>
        </w:rPr>
        <w:t>所约定的报价费用。</w:t>
      </w:r>
    </w:p>
    <w:p w14:paraId="6FFFF2FE">
      <w:pPr>
        <w:numPr>
          <w:ilvl w:val="0"/>
          <w:numId w:val="0"/>
        </w:numPr>
        <w:tabs>
          <w:tab w:val="left" w:pos="525"/>
          <w:tab w:val="left" w:pos="945"/>
        </w:tabs>
        <w:spacing w:line="360" w:lineRule="auto"/>
        <w:ind w:leftChars="218"/>
        <w:rPr>
          <w:rFonts w:hint="default" w:ascii="Times New Roman" w:hAnsi="Times New Roman" w:eastAsia="仿宋" w:cs="Times New Roman"/>
          <w:b w:val="0"/>
          <w:bCs w:val="0"/>
          <w:sz w:val="24"/>
          <w:szCs w:val="24"/>
          <w:highlight w:val="none"/>
          <w:lang w:val="en-US" w:eastAsia="zh-CN"/>
        </w:rPr>
      </w:pPr>
    </w:p>
    <w:p w14:paraId="6A7D1B20">
      <w:pPr>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br w:type="page"/>
      </w:r>
    </w:p>
    <w:p w14:paraId="753E00E0">
      <w:pPr>
        <w:spacing w:before="200" w:after="100" w:line="480" w:lineRule="auto"/>
        <w:jc w:val="center"/>
        <w:rPr>
          <w:rFonts w:hint="default" w:ascii="Times New Roman" w:hAnsi="Times New Roman" w:cs="Times New Roman"/>
          <w:highlight w:val="none"/>
        </w:rPr>
      </w:pPr>
      <w:r>
        <w:rPr>
          <w:rFonts w:hint="default" w:ascii="Times New Roman" w:hAnsi="Times New Roman" w:eastAsia="宋体" w:cs="Times New Roman"/>
          <w:b/>
          <w:bCs/>
          <w:sz w:val="32"/>
          <w:szCs w:val="32"/>
          <w:highlight w:val="none"/>
        </w:rPr>
        <w:t xml:space="preserve">第二章  </w:t>
      </w:r>
      <w:r>
        <w:rPr>
          <w:rFonts w:hint="eastAsia" w:ascii="Times New Roman" w:hAnsi="Times New Roman" w:eastAsia="宋体" w:cs="Times New Roman"/>
          <w:b/>
          <w:bCs/>
          <w:sz w:val="32"/>
          <w:szCs w:val="32"/>
          <w:highlight w:val="none"/>
          <w:lang w:val="en-US" w:eastAsia="zh-CN"/>
        </w:rPr>
        <w:t>招商</w:t>
      </w:r>
      <w:r>
        <w:rPr>
          <w:rFonts w:hint="default" w:ascii="Times New Roman" w:hAnsi="Times New Roman" w:eastAsia="宋体" w:cs="Times New Roman"/>
          <w:b/>
          <w:bCs/>
          <w:sz w:val="32"/>
          <w:szCs w:val="32"/>
          <w:highlight w:val="none"/>
        </w:rPr>
        <w:t>需求</w:t>
      </w:r>
    </w:p>
    <w:p w14:paraId="29EA5FF7">
      <w:pPr>
        <w:spacing w:before="100" w:after="0" w:line="480" w:lineRule="auto"/>
        <w:ind w:firstLine="0"/>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rPr>
        <w:t>一、</w:t>
      </w:r>
      <w:r>
        <w:rPr>
          <w:rFonts w:hint="eastAsia" w:ascii="Times New Roman" w:hAnsi="Times New Roman" w:cs="Times New Roman"/>
          <w:b/>
          <w:bCs/>
          <w:sz w:val="24"/>
          <w:szCs w:val="24"/>
          <w:highlight w:val="none"/>
          <w:lang w:val="en-US" w:eastAsia="zh-CN"/>
        </w:rPr>
        <w:t>基本情况</w:t>
      </w:r>
    </w:p>
    <w:p w14:paraId="543554A0">
      <w:pPr>
        <w:numPr>
          <w:numId w:val="0"/>
        </w:numPr>
        <w:tabs>
          <w:tab w:val="left" w:pos="525"/>
          <w:tab w:val="left" w:pos="945"/>
        </w:tabs>
        <w:spacing w:line="360" w:lineRule="auto"/>
        <w:ind w:firstLine="480" w:firstLineChars="200"/>
        <w:rPr>
          <w:rFonts w:hint="eastAsia" w:ascii="Times New Roman" w:hAnsi="Times New Roman" w:cs="Times New Roman"/>
          <w:bCs/>
          <w:sz w:val="24"/>
          <w:szCs w:val="24"/>
          <w:highlight w:val="none"/>
          <w:lang w:val="en-US" w:eastAsia="zh-CN"/>
        </w:rPr>
      </w:pPr>
      <w:r>
        <w:rPr>
          <w:rFonts w:hint="eastAsia" w:ascii="Times New Roman" w:hAnsi="Times New Roman" w:cs="Times New Roman"/>
          <w:bCs/>
          <w:sz w:val="24"/>
          <w:szCs w:val="24"/>
          <w:highlight w:val="none"/>
          <w:lang w:val="en-US" w:eastAsia="zh-CN"/>
        </w:rPr>
        <w:t>泰州职业技术学院占地面积1061亩，在校师生9000人左右，日均包裹量通常在3000-5000件。规划快递驿站分别位于校园西门和小北门附近，两地相距约900米，西区场地约150平、东区场地约140平。</w:t>
      </w:r>
    </w:p>
    <w:p w14:paraId="7FB6C400">
      <w:pPr>
        <w:spacing w:before="100" w:after="0" w:line="480" w:lineRule="auto"/>
        <w:ind w:firstLine="0"/>
        <w:rPr>
          <w:rFonts w:hint="default"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二、招商需求</w:t>
      </w:r>
    </w:p>
    <w:p w14:paraId="76F03F54">
      <w:pPr>
        <w:numPr>
          <w:ilvl w:val="0"/>
          <w:numId w:val="0"/>
        </w:numPr>
        <w:tabs>
          <w:tab w:val="left" w:pos="525"/>
          <w:tab w:val="left" w:pos="945"/>
        </w:tabs>
        <w:spacing w:line="360" w:lineRule="auto"/>
        <w:ind w:firstLine="480" w:firstLineChars="200"/>
        <w:rPr>
          <w:rFonts w:hint="eastAsia" w:ascii="Times New Roman" w:hAnsi="Times New Roman" w:cs="Times New Roman"/>
          <w:bCs/>
          <w:sz w:val="24"/>
          <w:szCs w:val="24"/>
          <w:highlight w:val="none"/>
          <w:lang w:val="en-US" w:eastAsia="zh-CN"/>
        </w:rPr>
      </w:pPr>
      <w:r>
        <w:rPr>
          <w:rFonts w:hint="eastAsia" w:ascii="Times New Roman" w:hAnsi="Times New Roman" w:cs="Times New Roman"/>
          <w:bCs/>
          <w:sz w:val="24"/>
          <w:szCs w:val="24"/>
          <w:highlight w:val="none"/>
          <w:lang w:val="en-US" w:eastAsia="zh-CN"/>
        </w:rPr>
        <w:t>1.最后成交方需</w:t>
      </w:r>
      <w:r>
        <w:rPr>
          <w:rFonts w:hint="default" w:ascii="Times New Roman" w:hAnsi="Times New Roman" w:cs="Times New Roman"/>
          <w:bCs/>
          <w:sz w:val="24"/>
          <w:szCs w:val="24"/>
          <w:highlight w:val="none"/>
          <w:lang w:val="en-US" w:eastAsia="zh-CN"/>
        </w:rPr>
        <w:t>搭建和改造</w:t>
      </w:r>
      <w:r>
        <w:rPr>
          <w:rFonts w:hint="eastAsia" w:ascii="Times New Roman" w:hAnsi="Times New Roman" w:cs="Times New Roman"/>
          <w:bCs/>
          <w:sz w:val="24"/>
          <w:szCs w:val="24"/>
          <w:highlight w:val="none"/>
          <w:lang w:val="en-US" w:eastAsia="zh-CN"/>
        </w:rPr>
        <w:t>东西区</w:t>
      </w:r>
      <w:r>
        <w:rPr>
          <w:rFonts w:hint="default" w:ascii="Times New Roman" w:hAnsi="Times New Roman" w:cs="Times New Roman"/>
          <w:bCs/>
          <w:sz w:val="24"/>
          <w:szCs w:val="24"/>
          <w:highlight w:val="none"/>
          <w:lang w:val="en-US" w:eastAsia="zh-CN"/>
        </w:rPr>
        <w:t>两个集寄件、派件、查询于一体的智能综合校园快递服务站</w:t>
      </w:r>
      <w:r>
        <w:rPr>
          <w:rFonts w:hint="eastAsia" w:ascii="Times New Roman" w:hAnsi="Times New Roman" w:cs="Times New Roman"/>
          <w:bCs/>
          <w:sz w:val="24"/>
          <w:szCs w:val="24"/>
          <w:highlight w:val="none"/>
          <w:lang w:val="en-US" w:eastAsia="zh-CN"/>
        </w:rPr>
        <w:t>，为泰州职业技术学院的师生提供快递的派发及揽寄等综合性服务。</w:t>
      </w:r>
    </w:p>
    <w:p w14:paraId="5971BEDB">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eastAsia" w:ascii="Times New Roman" w:hAnsi="Times New Roman" w:cs="Times New Roman"/>
          <w:bCs/>
          <w:sz w:val="24"/>
          <w:szCs w:val="24"/>
          <w:highlight w:val="none"/>
          <w:lang w:val="en-US" w:eastAsia="zh-CN"/>
        </w:rPr>
        <w:t>2.报名方必须具有中通、圆通、申通、韵达快递公司的合作协议，另外必须拥有其他3家及以上的主流快递合作协议，确保师生快递能送达校园内。（附合作协议证明）</w:t>
      </w:r>
    </w:p>
    <w:p w14:paraId="167DEC6E">
      <w:pPr>
        <w:spacing w:before="100" w:after="0" w:line="480" w:lineRule="auto"/>
        <w:ind w:firstLine="0"/>
        <w:rPr>
          <w:rFonts w:hint="default" w:ascii="Times New Roman" w:hAnsi="Times New Roman" w:cs="Times New Roman"/>
          <w:highlight w:val="none"/>
        </w:rPr>
      </w:pPr>
      <w:r>
        <w:rPr>
          <w:rFonts w:hint="default" w:ascii="Times New Roman" w:hAnsi="Times New Roman" w:eastAsia="仿宋" w:cs="Times New Roman"/>
          <w:b/>
          <w:bCs/>
          <w:sz w:val="24"/>
          <w:szCs w:val="24"/>
          <w:highlight w:val="none"/>
        </w:rPr>
        <w:t>二、</w:t>
      </w:r>
      <w:r>
        <w:rPr>
          <w:rFonts w:hint="eastAsia" w:ascii="Times New Roman" w:hAnsi="Times New Roman" w:cs="Times New Roman"/>
          <w:b/>
          <w:bCs/>
          <w:sz w:val="24"/>
          <w:szCs w:val="24"/>
          <w:highlight w:val="none"/>
          <w:lang w:val="en-US" w:eastAsia="zh-CN"/>
        </w:rPr>
        <w:t>成交</w:t>
      </w:r>
      <w:r>
        <w:rPr>
          <w:rFonts w:hint="default" w:ascii="Times New Roman" w:hAnsi="Times New Roman" w:eastAsia="仿宋" w:cs="Times New Roman"/>
          <w:b/>
          <w:bCs/>
          <w:sz w:val="24"/>
          <w:szCs w:val="24"/>
          <w:highlight w:val="none"/>
        </w:rPr>
        <w:t>要求</w:t>
      </w:r>
    </w:p>
    <w:p w14:paraId="21C5AA30">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（一）报价：</w:t>
      </w:r>
      <w:r>
        <w:rPr>
          <w:rFonts w:hint="eastAsia" w:ascii="Times New Roman" w:hAnsi="Times New Roman" w:cs="Times New Roman"/>
          <w:bCs/>
          <w:sz w:val="24"/>
          <w:szCs w:val="24"/>
          <w:highlight w:val="none"/>
          <w:lang w:val="en-US" w:eastAsia="zh-CN"/>
        </w:rPr>
        <w:t>以最高报价为主要评审标准</w:t>
      </w:r>
      <w:r>
        <w:rPr>
          <w:rFonts w:hint="default" w:ascii="Times New Roman" w:hAnsi="Times New Roman" w:cs="Times New Roman"/>
          <w:bCs/>
          <w:sz w:val="24"/>
          <w:szCs w:val="24"/>
          <w:highlight w:val="none"/>
          <w:lang w:val="en-US" w:eastAsia="zh-CN"/>
        </w:rPr>
        <w:t>。</w:t>
      </w:r>
    </w:p>
    <w:p w14:paraId="7594560B">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具体规则如下：</w:t>
      </w:r>
    </w:p>
    <w:p w14:paraId="575CE7C4">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（1）</w:t>
      </w:r>
      <w:r>
        <w:rPr>
          <w:rFonts w:hint="eastAsia" w:ascii="Times New Roman" w:hAnsi="Times New Roman" w:cs="Times New Roman"/>
          <w:bCs/>
          <w:sz w:val="24"/>
          <w:szCs w:val="24"/>
          <w:highlight w:val="none"/>
          <w:lang w:val="en-US" w:eastAsia="zh-CN"/>
        </w:rPr>
        <w:t>报价高于12万/年</w:t>
      </w:r>
      <w:r>
        <w:rPr>
          <w:rFonts w:hint="default" w:ascii="Times New Roman" w:hAnsi="Times New Roman" w:cs="Times New Roman"/>
          <w:bCs/>
          <w:sz w:val="24"/>
          <w:szCs w:val="24"/>
          <w:highlight w:val="none"/>
          <w:lang w:val="en-US" w:eastAsia="zh-CN"/>
        </w:rPr>
        <w:t>。</w:t>
      </w:r>
    </w:p>
    <w:p w14:paraId="0672D61F">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（2）若出现两名或以上</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lang w:val="en-US" w:eastAsia="zh-CN"/>
        </w:rPr>
        <w:t>相同</w:t>
      </w:r>
      <w:r>
        <w:rPr>
          <w:rFonts w:hint="eastAsia" w:ascii="Times New Roman" w:hAnsi="Times New Roman" w:cs="Times New Roman"/>
          <w:bCs/>
          <w:sz w:val="24"/>
          <w:szCs w:val="24"/>
          <w:highlight w:val="none"/>
          <w:lang w:val="en-US" w:eastAsia="zh-CN"/>
        </w:rPr>
        <w:t>最高报价</w:t>
      </w:r>
      <w:r>
        <w:rPr>
          <w:rFonts w:hint="default" w:ascii="Times New Roman" w:hAnsi="Times New Roman" w:cs="Times New Roman"/>
          <w:bCs/>
          <w:sz w:val="24"/>
          <w:szCs w:val="24"/>
          <w:highlight w:val="none"/>
          <w:lang w:val="en-US" w:eastAsia="zh-CN"/>
        </w:rPr>
        <w:t>，则采用随机抽签的方式在相关</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lang w:val="en-US" w:eastAsia="zh-CN"/>
        </w:rPr>
        <w:t>之间确定。</w:t>
      </w:r>
    </w:p>
    <w:p w14:paraId="18EC470A">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（3）若第一中标候选人因故无法满足</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lang w:val="en-US" w:eastAsia="zh-CN"/>
        </w:rPr>
        <w:t>要求或放弃</w:t>
      </w:r>
      <w:r>
        <w:rPr>
          <w:rFonts w:hint="eastAsia" w:ascii="Times New Roman" w:hAnsi="Times New Roman" w:cs="Times New Roman"/>
          <w:bCs/>
          <w:sz w:val="24"/>
          <w:szCs w:val="24"/>
          <w:highlight w:val="none"/>
          <w:lang w:val="en-US" w:eastAsia="zh-CN"/>
        </w:rPr>
        <w:t>成交</w:t>
      </w:r>
      <w:r>
        <w:rPr>
          <w:rFonts w:hint="default" w:ascii="Times New Roman" w:hAnsi="Times New Roman" w:cs="Times New Roman"/>
          <w:bCs/>
          <w:sz w:val="24"/>
          <w:szCs w:val="24"/>
          <w:highlight w:val="none"/>
          <w:lang w:val="en-US" w:eastAsia="zh-CN"/>
        </w:rPr>
        <w:t>资格，泰州市新春晖企业管理服务有限公司有权依据上述排序规则顺次递补</w:t>
      </w:r>
      <w:r>
        <w:rPr>
          <w:rFonts w:hint="eastAsia" w:ascii="Times New Roman" w:hAnsi="Times New Roman" w:cs="Times New Roman"/>
          <w:bCs/>
          <w:sz w:val="24"/>
          <w:szCs w:val="24"/>
          <w:highlight w:val="none"/>
          <w:lang w:val="en-US" w:eastAsia="zh-CN"/>
        </w:rPr>
        <w:t>报名方</w:t>
      </w:r>
      <w:r>
        <w:rPr>
          <w:rFonts w:hint="default" w:ascii="Times New Roman" w:hAnsi="Times New Roman" w:cs="Times New Roman"/>
          <w:bCs/>
          <w:sz w:val="24"/>
          <w:szCs w:val="24"/>
          <w:highlight w:val="none"/>
          <w:lang w:val="en-US" w:eastAsia="zh-CN"/>
        </w:rPr>
        <w:t>，或作出重新</w:t>
      </w:r>
      <w:r>
        <w:rPr>
          <w:rFonts w:hint="eastAsia" w:ascii="Times New Roman" w:hAnsi="Times New Roman" w:cs="Times New Roman"/>
          <w:bCs/>
          <w:sz w:val="24"/>
          <w:szCs w:val="24"/>
          <w:highlight w:val="none"/>
          <w:lang w:val="en-US" w:eastAsia="zh-CN"/>
        </w:rPr>
        <w:t>招商</w:t>
      </w:r>
      <w:r>
        <w:rPr>
          <w:rFonts w:hint="default" w:ascii="Times New Roman" w:hAnsi="Times New Roman" w:cs="Times New Roman"/>
          <w:bCs/>
          <w:sz w:val="24"/>
          <w:szCs w:val="24"/>
          <w:highlight w:val="none"/>
          <w:lang w:val="en-US" w:eastAsia="zh-CN"/>
        </w:rPr>
        <w:t>的决定。</w:t>
      </w:r>
    </w:p>
    <w:p w14:paraId="07F90437">
      <w:pPr>
        <w:spacing w:before="100" w:after="0" w:line="480" w:lineRule="auto"/>
        <w:ind w:firstLine="0"/>
        <w:rPr>
          <w:rFonts w:hint="default" w:ascii="Times New Roman" w:hAnsi="Times New Roman" w:cs="Times New Roman"/>
          <w:highlight w:val="none"/>
        </w:rPr>
      </w:pPr>
      <w:r>
        <w:rPr>
          <w:rFonts w:hint="default" w:ascii="Times New Roman" w:hAnsi="Times New Roman" w:eastAsia="仿宋" w:cs="Times New Roman"/>
          <w:b/>
          <w:bCs/>
          <w:sz w:val="24"/>
          <w:szCs w:val="24"/>
          <w:highlight w:val="none"/>
        </w:rPr>
        <w:t>三、商务要求</w:t>
      </w:r>
    </w:p>
    <w:p w14:paraId="79F0A5B6">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1.付款方式：</w:t>
      </w:r>
      <w:r>
        <w:rPr>
          <w:rFonts w:hint="eastAsia" w:ascii="Times New Roman" w:hAnsi="Times New Roman" w:cs="Times New Roman"/>
          <w:bCs/>
          <w:sz w:val="24"/>
          <w:szCs w:val="24"/>
          <w:highlight w:val="none"/>
          <w:lang w:val="en-US" w:eastAsia="zh-CN"/>
        </w:rPr>
        <w:t>签订合同后，全额缴纳约定的报价费用</w:t>
      </w:r>
      <w:r>
        <w:rPr>
          <w:rFonts w:hint="default" w:ascii="Times New Roman" w:hAnsi="Times New Roman" w:cs="Times New Roman"/>
          <w:bCs/>
          <w:sz w:val="24"/>
          <w:szCs w:val="24"/>
          <w:highlight w:val="none"/>
          <w:lang w:val="en-US" w:eastAsia="zh-CN"/>
        </w:rPr>
        <w:t>。</w:t>
      </w:r>
    </w:p>
    <w:p w14:paraId="4DF2D84F">
      <w:pPr>
        <w:numPr>
          <w:ilvl w:val="0"/>
          <w:numId w:val="0"/>
        </w:numPr>
        <w:tabs>
          <w:tab w:val="left" w:pos="525"/>
          <w:tab w:val="left" w:pos="945"/>
        </w:tabs>
        <w:spacing w:line="360" w:lineRule="auto"/>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2.履约保证金：</w:t>
      </w:r>
      <w:r>
        <w:rPr>
          <w:rFonts w:hint="eastAsia" w:ascii="Times New Roman" w:hAnsi="Times New Roman" w:cs="Times New Roman"/>
          <w:bCs/>
          <w:sz w:val="24"/>
          <w:szCs w:val="24"/>
          <w:highlight w:val="none"/>
          <w:lang w:val="en-US" w:eastAsia="zh-CN"/>
        </w:rPr>
        <w:t>签订合同后，全额缴纳50000</w:t>
      </w:r>
      <w:r>
        <w:rPr>
          <w:rFonts w:hint="default" w:ascii="Times New Roman" w:hAnsi="Times New Roman" w:cs="Times New Roman"/>
          <w:bCs/>
          <w:sz w:val="24"/>
          <w:szCs w:val="24"/>
          <w:highlight w:val="none"/>
          <w:lang w:val="en-US" w:eastAsia="zh-CN"/>
        </w:rPr>
        <w:t>元，履约完成后，无息退还。</w:t>
      </w:r>
    </w:p>
    <w:p w14:paraId="5DD3949A">
      <w:pPr>
        <w:rPr>
          <w:rFonts w:hint="default" w:ascii="Times New Roman" w:hAnsi="Times New Roman" w:cs="Times New Roman"/>
          <w:highlight w:val="none"/>
        </w:rPr>
      </w:pPr>
      <w:r>
        <w:rPr>
          <w:rFonts w:hint="default" w:ascii="Times New Roman" w:hAnsi="Times New Roman" w:cs="Times New Roman"/>
          <w:highlight w:val="none"/>
        </w:rPr>
        <w:br w:type="page"/>
      </w:r>
    </w:p>
    <w:p w14:paraId="07C14DD6">
      <w:pPr>
        <w:spacing w:before="200" w:after="100" w:line="480" w:lineRule="auto"/>
        <w:jc w:val="center"/>
        <w:rPr>
          <w:rFonts w:hint="default" w:ascii="Times New Roman" w:hAnsi="Times New Roman" w:eastAsia="宋体" w:cs="Times New Roman"/>
          <w:b/>
          <w:bCs/>
          <w:sz w:val="32"/>
          <w:szCs w:val="32"/>
          <w:highlight w:val="none"/>
        </w:rPr>
      </w:pPr>
      <w:bookmarkStart w:id="0" w:name="_Toc3819"/>
      <w:r>
        <w:rPr>
          <w:rFonts w:hint="eastAsia" w:ascii="Times New Roman" w:hAnsi="Times New Roman" w:eastAsia="宋体" w:cs="Times New Roman"/>
          <w:b/>
          <w:bCs/>
          <w:sz w:val="32"/>
          <w:szCs w:val="32"/>
          <w:highlight w:val="none"/>
        </w:rPr>
        <w:t>第</w:t>
      </w:r>
      <w:r>
        <w:rPr>
          <w:rFonts w:hint="eastAsia" w:ascii="Times New Roman" w:hAnsi="Times New Roman" w:eastAsia="宋体" w:cs="Times New Roman"/>
          <w:b/>
          <w:bCs/>
          <w:sz w:val="32"/>
          <w:szCs w:val="32"/>
          <w:highlight w:val="none"/>
          <w:lang w:val="en-US" w:eastAsia="zh-CN"/>
        </w:rPr>
        <w:t>三</w:t>
      </w:r>
      <w:r>
        <w:rPr>
          <w:rFonts w:hint="eastAsia" w:ascii="Times New Roman" w:hAnsi="Times New Roman" w:eastAsia="宋体" w:cs="Times New Roman"/>
          <w:b/>
          <w:bCs/>
          <w:sz w:val="32"/>
          <w:szCs w:val="32"/>
          <w:highlight w:val="none"/>
        </w:rPr>
        <w:t xml:space="preserve">章 </w:t>
      </w:r>
      <w:r>
        <w:rPr>
          <w:rFonts w:hint="eastAsia" w:ascii="Times New Roman" w:hAnsi="Times New Roman" w:eastAsia="宋体" w:cs="Times New Roman"/>
          <w:b/>
          <w:bCs/>
          <w:sz w:val="32"/>
          <w:szCs w:val="32"/>
          <w:highlight w:val="none"/>
          <w:lang w:val="en-US" w:eastAsia="zh-CN"/>
        </w:rPr>
        <w:t xml:space="preserve">  </w:t>
      </w:r>
      <w:r>
        <w:rPr>
          <w:rFonts w:hint="eastAsia" w:ascii="Times New Roman" w:hAnsi="Times New Roman" w:eastAsia="宋体" w:cs="Times New Roman"/>
          <w:b/>
          <w:bCs/>
          <w:sz w:val="32"/>
          <w:szCs w:val="32"/>
          <w:highlight w:val="none"/>
        </w:rPr>
        <w:t>附件</w:t>
      </w:r>
      <w:bookmarkEnd w:id="0"/>
    </w:p>
    <w:p w14:paraId="186C5930">
      <w:pPr>
        <w:pStyle w:val="14"/>
        <w:spacing w:beforeAutospacing="0" w:afterAutospacing="0" w:line="360" w:lineRule="auto"/>
        <w:jc w:val="center"/>
        <w:rPr>
          <w:rFonts w:ascii="宋体" w:hAnsi="宋体" w:cs="宋体"/>
          <w:b/>
          <w:bCs/>
          <w:color w:val="000000"/>
          <w:sz w:val="72"/>
          <w:szCs w:val="72"/>
          <w:highlight w:val="none"/>
        </w:rPr>
      </w:pPr>
      <w:bookmarkStart w:id="1" w:name="_Toc120614282"/>
      <w:bookmarkEnd w:id="1"/>
      <w:bookmarkStart w:id="2" w:name="_Toc26554094"/>
      <w:bookmarkEnd w:id="2"/>
      <w:bookmarkStart w:id="3" w:name="_Toc49090576"/>
      <w:bookmarkStart w:id="4" w:name="_Hlt26671244"/>
      <w:bookmarkStart w:id="5" w:name="_Hlt26955039"/>
    </w:p>
    <w:p w14:paraId="5BF383D4">
      <w:pPr>
        <w:pStyle w:val="14"/>
        <w:spacing w:beforeAutospacing="0" w:afterAutospacing="0" w:line="360" w:lineRule="auto"/>
        <w:jc w:val="center"/>
        <w:rPr>
          <w:highlight w:val="none"/>
        </w:rPr>
      </w:pPr>
      <w:r>
        <w:rPr>
          <w:rFonts w:hint="eastAsia" w:ascii="宋体" w:hAnsi="宋体" w:cs="宋体"/>
          <w:b/>
          <w:bCs/>
          <w:color w:val="000000"/>
          <w:sz w:val="72"/>
          <w:szCs w:val="72"/>
          <w:highlight w:val="none"/>
          <w:lang w:val="en-US" w:eastAsia="zh-CN"/>
        </w:rPr>
        <w:t>报</w:t>
      </w:r>
      <w:r>
        <w:rPr>
          <w:rFonts w:hint="eastAsia" w:ascii="宋体" w:hAnsi="宋体" w:cs="宋体"/>
          <w:b/>
          <w:bCs/>
          <w:color w:val="000000"/>
          <w:sz w:val="72"/>
          <w:szCs w:val="72"/>
          <w:highlight w:val="none"/>
        </w:rPr>
        <w:t xml:space="preserve">  </w:t>
      </w:r>
      <w:r>
        <w:rPr>
          <w:rFonts w:hint="eastAsia" w:ascii="宋体" w:hAnsi="宋体" w:cs="宋体"/>
          <w:b/>
          <w:bCs/>
          <w:color w:val="000000"/>
          <w:sz w:val="72"/>
          <w:szCs w:val="72"/>
          <w:highlight w:val="none"/>
          <w:lang w:val="en-US" w:eastAsia="zh-CN"/>
        </w:rPr>
        <w:t>名</w:t>
      </w:r>
      <w:r>
        <w:rPr>
          <w:rFonts w:hint="eastAsia" w:ascii="宋体" w:hAnsi="宋体" w:cs="宋体"/>
          <w:b/>
          <w:bCs/>
          <w:color w:val="000000"/>
          <w:sz w:val="72"/>
          <w:szCs w:val="72"/>
          <w:highlight w:val="none"/>
        </w:rPr>
        <w:t>  文  件</w:t>
      </w:r>
    </w:p>
    <w:p w14:paraId="6801A8E3">
      <w:pPr>
        <w:pStyle w:val="14"/>
        <w:spacing w:beforeAutospacing="0" w:afterAutospacing="0" w:line="360" w:lineRule="auto"/>
        <w:jc w:val="center"/>
        <w:rPr>
          <w:highlight w:val="none"/>
        </w:rPr>
      </w:pPr>
      <w:r>
        <w:rPr>
          <w:highlight w:val="none"/>
        </w:rPr>
        <w:t> </w:t>
      </w:r>
    </w:p>
    <w:p w14:paraId="7268D889">
      <w:pPr>
        <w:pStyle w:val="14"/>
        <w:spacing w:beforeAutospacing="0" w:afterAutospacing="0" w:line="360" w:lineRule="auto"/>
        <w:jc w:val="center"/>
        <w:rPr>
          <w:highlight w:val="none"/>
        </w:rPr>
      </w:pPr>
      <w:r>
        <w:rPr>
          <w:highlight w:val="none"/>
        </w:rPr>
        <w:t> </w:t>
      </w:r>
    </w:p>
    <w:p w14:paraId="3CD0E2AA">
      <w:pPr>
        <w:pStyle w:val="14"/>
        <w:spacing w:beforeAutospacing="0" w:afterAutospacing="0" w:line="360" w:lineRule="auto"/>
        <w:jc w:val="center"/>
        <w:rPr>
          <w:highlight w:val="none"/>
        </w:rPr>
      </w:pPr>
      <w:r>
        <w:rPr>
          <w:highlight w:val="none"/>
        </w:rPr>
        <w:t> </w:t>
      </w:r>
    </w:p>
    <w:p w14:paraId="275CB922">
      <w:pPr>
        <w:pStyle w:val="14"/>
        <w:spacing w:beforeAutospacing="0" w:afterAutospacing="0" w:line="360" w:lineRule="auto"/>
        <w:jc w:val="center"/>
        <w:rPr>
          <w:highlight w:val="none"/>
        </w:rPr>
      </w:pPr>
      <w:r>
        <w:rPr>
          <w:highlight w:val="none"/>
        </w:rPr>
        <w:t> </w:t>
      </w:r>
    </w:p>
    <w:p w14:paraId="4918959F">
      <w:pPr>
        <w:pStyle w:val="14"/>
        <w:spacing w:beforeAutospacing="0" w:afterAutospacing="0" w:line="360" w:lineRule="auto"/>
        <w:jc w:val="center"/>
        <w:rPr>
          <w:highlight w:val="none"/>
        </w:rPr>
      </w:pPr>
      <w:r>
        <w:rPr>
          <w:highlight w:val="none"/>
        </w:rPr>
        <w:t> </w:t>
      </w:r>
    </w:p>
    <w:p w14:paraId="661FDA23">
      <w:pPr>
        <w:pStyle w:val="14"/>
        <w:spacing w:beforeAutospacing="0" w:afterAutospacing="0" w:line="360" w:lineRule="auto"/>
        <w:rPr>
          <w:rFonts w:ascii="宋体" w:hAnsi="宋体" w:cs="宋体"/>
          <w:b/>
          <w:bCs/>
          <w:color w:val="000000"/>
          <w:sz w:val="36"/>
          <w:szCs w:val="36"/>
          <w:highlight w:val="none"/>
        </w:rPr>
      </w:pPr>
    </w:p>
    <w:p w14:paraId="6AC13697">
      <w:pPr>
        <w:pStyle w:val="14"/>
        <w:spacing w:beforeAutospacing="0" w:afterAutospacing="0" w:line="360" w:lineRule="auto"/>
        <w:rPr>
          <w:rFonts w:ascii="宋体" w:hAnsi="宋体" w:cs="宋体"/>
          <w:b/>
          <w:bCs/>
          <w:color w:val="000000"/>
          <w:sz w:val="36"/>
          <w:szCs w:val="36"/>
          <w:highlight w:val="none"/>
        </w:rPr>
      </w:pPr>
    </w:p>
    <w:p w14:paraId="2E6A9360">
      <w:pPr>
        <w:pStyle w:val="14"/>
        <w:spacing w:beforeAutospacing="0" w:afterAutospacing="0" w:line="360" w:lineRule="auto"/>
        <w:rPr>
          <w:rFonts w:ascii="宋体" w:hAnsi="宋体" w:cs="宋体"/>
          <w:b/>
          <w:bCs/>
          <w:color w:val="000000"/>
          <w:sz w:val="36"/>
          <w:szCs w:val="36"/>
          <w:highlight w:val="none"/>
        </w:rPr>
      </w:pPr>
    </w:p>
    <w:p w14:paraId="380DF954">
      <w:pPr>
        <w:pStyle w:val="14"/>
        <w:spacing w:beforeAutospacing="0" w:afterAutospacing="0" w:line="360" w:lineRule="auto"/>
        <w:rPr>
          <w:rFonts w:ascii="宋体" w:hAnsi="宋体" w:cs="宋体"/>
          <w:b/>
          <w:bCs/>
          <w:color w:val="000000"/>
          <w:sz w:val="36"/>
          <w:szCs w:val="36"/>
          <w:highlight w:val="none"/>
        </w:rPr>
      </w:pPr>
    </w:p>
    <w:p w14:paraId="2B87B46E">
      <w:pPr>
        <w:pStyle w:val="14"/>
        <w:spacing w:beforeAutospacing="0" w:afterAutospacing="0" w:line="360" w:lineRule="auto"/>
        <w:rPr>
          <w:highlight w:val="none"/>
        </w:rPr>
      </w:pPr>
      <w:r>
        <w:rPr>
          <w:rFonts w:hint="eastAsia" w:ascii="宋体" w:hAnsi="宋体" w:cs="宋体"/>
          <w:b/>
          <w:bCs/>
          <w:color w:val="000000"/>
          <w:sz w:val="36"/>
          <w:szCs w:val="36"/>
          <w:highlight w:val="none"/>
        </w:rPr>
        <w:t>项 目 名 称：</w:t>
      </w:r>
      <w:r>
        <w:rPr>
          <w:rFonts w:hint="eastAsia" w:ascii="宋体" w:hAnsi="宋体" w:cs="宋体"/>
          <w:b/>
          <w:bCs/>
          <w:color w:val="000000"/>
          <w:sz w:val="36"/>
          <w:szCs w:val="36"/>
          <w:highlight w:val="none"/>
          <w:u w:val="single"/>
        </w:rPr>
        <w:t xml:space="preserve">          </w:t>
      </w:r>
    </w:p>
    <w:p w14:paraId="1144339F">
      <w:pPr>
        <w:pStyle w:val="14"/>
        <w:spacing w:beforeAutospacing="0" w:afterAutospacing="0" w:line="360" w:lineRule="auto"/>
        <w:rPr>
          <w:rFonts w:ascii="宋体" w:hAnsi="宋体" w:cs="宋体"/>
          <w:b/>
          <w:bCs/>
          <w:color w:val="000000"/>
          <w:sz w:val="36"/>
          <w:szCs w:val="36"/>
          <w:highlight w:val="none"/>
          <w:u w:val="single"/>
        </w:rPr>
      </w:pPr>
      <w:r>
        <w:rPr>
          <w:rFonts w:hint="eastAsia" w:ascii="宋体" w:hAnsi="宋体" w:cs="宋体"/>
          <w:b/>
          <w:bCs/>
          <w:color w:val="000000"/>
          <w:sz w:val="36"/>
          <w:szCs w:val="36"/>
          <w:highlight w:val="none"/>
        </w:rPr>
        <w:t>项 目 编 号：</w:t>
      </w:r>
      <w:r>
        <w:rPr>
          <w:rFonts w:hint="eastAsia" w:ascii="宋体" w:hAnsi="宋体" w:cs="宋体"/>
          <w:b/>
          <w:bCs/>
          <w:color w:val="000000"/>
          <w:sz w:val="36"/>
          <w:szCs w:val="36"/>
          <w:highlight w:val="none"/>
          <w:u w:val="single"/>
        </w:rPr>
        <w:t>         </w:t>
      </w:r>
    </w:p>
    <w:p w14:paraId="689580F8">
      <w:pPr>
        <w:pStyle w:val="14"/>
        <w:spacing w:beforeAutospacing="0" w:afterAutospacing="0" w:line="360" w:lineRule="auto"/>
        <w:rPr>
          <w:highlight w:val="none"/>
        </w:rPr>
      </w:pPr>
      <w:r>
        <w:rPr>
          <w:rFonts w:hint="eastAsia" w:ascii="宋体" w:hAnsi="宋体" w:cs="宋体"/>
          <w:b/>
          <w:bCs/>
          <w:color w:val="000000"/>
          <w:sz w:val="36"/>
          <w:szCs w:val="36"/>
          <w:highlight w:val="none"/>
        </w:rPr>
        <w:t>供应商名称 ：</w:t>
      </w:r>
      <w:r>
        <w:rPr>
          <w:rFonts w:hint="eastAsia" w:ascii="宋体" w:hAnsi="宋体" w:cs="宋体"/>
          <w:b/>
          <w:bCs/>
          <w:color w:val="000000"/>
          <w:sz w:val="36"/>
          <w:szCs w:val="36"/>
          <w:highlight w:val="none"/>
          <w:u w:val="single"/>
        </w:rPr>
        <w:t xml:space="preserve">（加盖公章）     </w:t>
      </w:r>
    </w:p>
    <w:p w14:paraId="4A3D73D8">
      <w:pPr>
        <w:pStyle w:val="14"/>
        <w:spacing w:beforeAutospacing="0" w:afterAutospacing="0" w:line="360" w:lineRule="auto"/>
        <w:rPr>
          <w:highlight w:val="none"/>
        </w:rPr>
      </w:pPr>
      <w:r>
        <w:rPr>
          <w:rFonts w:hint="eastAsia" w:ascii="宋体" w:hAnsi="宋体" w:cs="宋体"/>
          <w:b/>
          <w:bCs/>
          <w:color w:val="000000"/>
          <w:sz w:val="36"/>
          <w:szCs w:val="36"/>
          <w:highlight w:val="none"/>
        </w:rPr>
        <w:t>日   期 ：</w:t>
      </w:r>
      <w:r>
        <w:rPr>
          <w:rFonts w:hint="eastAsia" w:ascii="宋体" w:hAnsi="宋体" w:cs="宋体"/>
          <w:b/>
          <w:bCs/>
          <w:color w:val="000000"/>
          <w:sz w:val="36"/>
          <w:szCs w:val="36"/>
          <w:highlight w:val="none"/>
          <w:u w:val="single"/>
        </w:rPr>
        <w:t>         </w:t>
      </w:r>
    </w:p>
    <w:p w14:paraId="5E34C185">
      <w:pPr>
        <w:pStyle w:val="14"/>
        <w:spacing w:beforeAutospacing="0" w:afterAutospacing="0" w:line="360" w:lineRule="auto"/>
        <w:jc w:val="center"/>
        <w:rPr>
          <w:highlight w:val="none"/>
        </w:rPr>
      </w:pPr>
      <w:r>
        <w:rPr>
          <w:highlight w:val="none"/>
        </w:rPr>
        <w:t> </w:t>
      </w:r>
    </w:p>
    <w:p w14:paraId="50B98D50">
      <w:pPr>
        <w:pStyle w:val="14"/>
        <w:spacing w:beforeAutospacing="0" w:afterAutospacing="0" w:line="360" w:lineRule="auto"/>
        <w:jc w:val="both"/>
        <w:rPr>
          <w:highlight w:val="none"/>
        </w:rPr>
      </w:pPr>
      <w:r>
        <w:rPr>
          <w:highlight w:val="none"/>
        </w:rPr>
        <w:t> </w:t>
      </w:r>
    </w:p>
    <w:bookmarkEnd w:id="3"/>
    <w:bookmarkEnd w:id="4"/>
    <w:bookmarkEnd w:id="5"/>
    <w:p w14:paraId="7A443352">
      <w:pPr>
        <w:spacing w:line="288" w:lineRule="auto"/>
        <w:ind w:firstLine="420" w:firstLineChars="175"/>
        <w:outlineLvl w:val="0"/>
        <w:rPr>
          <w:rFonts w:ascii="黑体" w:hAnsi="宋体" w:eastAsia="黑体"/>
          <w:bCs/>
          <w:sz w:val="24"/>
          <w:szCs w:val="24"/>
          <w:highlight w:val="none"/>
        </w:rPr>
      </w:pPr>
      <w:r>
        <w:rPr>
          <w:rFonts w:hint="eastAsia" w:ascii="黑体" w:hAnsi="宋体" w:eastAsia="黑体"/>
          <w:bCs/>
          <w:sz w:val="24"/>
          <w:szCs w:val="24"/>
          <w:highlight w:val="none"/>
        </w:rPr>
        <w:br w:type="page"/>
      </w:r>
      <w:bookmarkStart w:id="6" w:name="_Toc18904"/>
      <w:r>
        <w:rPr>
          <w:rFonts w:hint="eastAsia" w:ascii="黑体" w:hAnsi="宋体" w:eastAsia="黑体"/>
          <w:bCs/>
          <w:sz w:val="24"/>
          <w:szCs w:val="24"/>
          <w:highlight w:val="none"/>
        </w:rPr>
        <w:t>（一）响应函（格式）：</w:t>
      </w:r>
      <w:bookmarkEnd w:id="6"/>
    </w:p>
    <w:p w14:paraId="53E8922E">
      <w:pPr>
        <w:spacing w:line="288" w:lineRule="auto"/>
        <w:jc w:val="center"/>
        <w:rPr>
          <w:rFonts w:ascii="宋体" w:hAnsi="宋体"/>
          <w:bCs/>
          <w:sz w:val="24"/>
          <w:szCs w:val="24"/>
          <w:highlight w:val="none"/>
        </w:rPr>
      </w:pPr>
      <w:r>
        <w:rPr>
          <w:rFonts w:hint="eastAsia" w:ascii="黑体" w:eastAsia="黑体"/>
          <w:bCs/>
          <w:sz w:val="28"/>
          <w:szCs w:val="28"/>
          <w:highlight w:val="none"/>
        </w:rPr>
        <w:t>响应函</w:t>
      </w:r>
    </w:p>
    <w:p w14:paraId="2BB0F48B">
      <w:pPr>
        <w:spacing w:line="288" w:lineRule="auto"/>
        <w:rPr>
          <w:rFonts w:ascii="宋体" w:hAnsi="宋体"/>
          <w:bCs/>
          <w:sz w:val="24"/>
          <w:szCs w:val="24"/>
          <w:highlight w:val="none"/>
        </w:rPr>
      </w:pPr>
      <w:r>
        <w:rPr>
          <w:rFonts w:hint="eastAsia" w:ascii="宋体" w:hAnsi="宋体"/>
          <w:bCs/>
          <w:sz w:val="24"/>
          <w:szCs w:val="24"/>
          <w:highlight w:val="none"/>
        </w:rPr>
        <w:t>致</w:t>
      </w:r>
      <w:r>
        <w:rPr>
          <w:rFonts w:hint="default" w:ascii="Times New Roman" w:hAnsi="Times New Roman" w:eastAsia="仿宋" w:cs="Times New Roman"/>
          <w:b w:val="0"/>
          <w:bCs w:val="0"/>
          <w:sz w:val="24"/>
          <w:szCs w:val="24"/>
          <w:highlight w:val="none"/>
        </w:rPr>
        <w:t>泰州市新春晖企业管理服务有限公司</w:t>
      </w:r>
      <w:r>
        <w:rPr>
          <w:rFonts w:hint="eastAsia" w:ascii="宋体" w:hAnsi="宋体"/>
          <w:bCs/>
          <w:sz w:val="24"/>
          <w:szCs w:val="24"/>
          <w:highlight w:val="none"/>
        </w:rPr>
        <w:t>：</w:t>
      </w:r>
    </w:p>
    <w:p w14:paraId="6E06D5DE">
      <w:pPr>
        <w:spacing w:line="288" w:lineRule="auto"/>
        <w:ind w:firstLine="480" w:firstLineChars="200"/>
        <w:rPr>
          <w:rFonts w:ascii="宋体" w:hAnsi="宋体" w:cs="宋体"/>
          <w:color w:val="3D3D3D"/>
          <w:sz w:val="30"/>
          <w:szCs w:val="30"/>
          <w:highlight w:val="none"/>
        </w:rPr>
      </w:pPr>
      <w:r>
        <w:rPr>
          <w:rFonts w:hint="eastAsia" w:ascii="宋体" w:hAnsi="宋体"/>
          <w:bCs/>
          <w:sz w:val="24"/>
          <w:szCs w:val="24"/>
          <w:highlight w:val="none"/>
        </w:rPr>
        <w:t>我方收到贵方</w:t>
      </w:r>
      <w:r>
        <w:rPr>
          <w:rFonts w:hint="eastAsia" w:ascii="宋体" w:hAnsi="宋体"/>
          <w:bCs/>
          <w:sz w:val="24"/>
          <w:szCs w:val="24"/>
          <w:highlight w:val="none"/>
          <w:lang w:eastAsia="zh-CN"/>
        </w:rPr>
        <w:t>泰州职业技术学院快递驿站运营服务</w:t>
      </w:r>
      <w:r>
        <w:rPr>
          <w:rFonts w:hint="eastAsia" w:ascii="宋体" w:hAnsi="宋体"/>
          <w:bCs/>
          <w:sz w:val="24"/>
          <w:szCs w:val="24"/>
          <w:highlight w:val="none"/>
          <w:lang w:val="en-US" w:eastAsia="zh-CN"/>
        </w:rPr>
        <w:t>招商</w:t>
      </w:r>
      <w:r>
        <w:rPr>
          <w:rFonts w:hint="eastAsia" w:ascii="宋体" w:hAnsi="宋体"/>
          <w:bCs/>
          <w:sz w:val="24"/>
          <w:szCs w:val="24"/>
          <w:highlight w:val="none"/>
        </w:rPr>
        <w:t>文件，经仔细阅读和研究，我方决定参加此项目的</w:t>
      </w:r>
      <w:r>
        <w:rPr>
          <w:rFonts w:hint="eastAsia" w:ascii="宋体" w:hAnsi="宋体"/>
          <w:bCs/>
          <w:sz w:val="24"/>
          <w:szCs w:val="24"/>
          <w:highlight w:val="none"/>
          <w:lang w:val="en-US" w:eastAsia="zh-CN"/>
        </w:rPr>
        <w:t>报名</w:t>
      </w:r>
      <w:r>
        <w:rPr>
          <w:rFonts w:hint="eastAsia" w:ascii="宋体" w:hAnsi="宋体"/>
          <w:bCs/>
          <w:sz w:val="24"/>
          <w:szCs w:val="24"/>
          <w:highlight w:val="none"/>
        </w:rPr>
        <w:t>。</w:t>
      </w:r>
    </w:p>
    <w:p w14:paraId="4330EF8E">
      <w:pPr>
        <w:numPr>
          <w:ilvl w:val="0"/>
          <w:numId w:val="14"/>
        </w:numPr>
        <w:tabs>
          <w:tab w:val="left" w:pos="315"/>
          <w:tab w:val="left" w:pos="735"/>
          <w:tab w:val="left" w:pos="840"/>
          <w:tab w:val="left" w:pos="945"/>
          <w:tab w:val="left" w:pos="1050"/>
          <w:tab w:val="clear" w:pos="552"/>
        </w:tabs>
        <w:spacing w:line="288" w:lineRule="auto"/>
        <w:ind w:left="0" w:firstLine="525"/>
        <w:rPr>
          <w:rFonts w:ascii="宋体" w:hAnsi="宋体"/>
          <w:bCs/>
          <w:sz w:val="24"/>
          <w:szCs w:val="24"/>
          <w:highlight w:val="none"/>
        </w:rPr>
      </w:pPr>
      <w:r>
        <w:rPr>
          <w:rFonts w:hint="eastAsia" w:ascii="宋体" w:hAnsi="宋体"/>
          <w:bCs/>
          <w:sz w:val="24"/>
          <w:szCs w:val="24"/>
          <w:highlight w:val="none"/>
        </w:rPr>
        <w:t>我方愿意按照</w:t>
      </w:r>
      <w:r>
        <w:rPr>
          <w:rFonts w:hint="eastAsia" w:ascii="宋体" w:hAnsi="宋体"/>
          <w:bCs/>
          <w:sz w:val="24"/>
          <w:szCs w:val="24"/>
          <w:highlight w:val="none"/>
          <w:lang w:val="en-US" w:eastAsia="zh-CN"/>
        </w:rPr>
        <w:t>招商</w:t>
      </w:r>
      <w:r>
        <w:rPr>
          <w:rFonts w:hint="eastAsia" w:ascii="宋体" w:hAnsi="宋体"/>
          <w:bCs/>
          <w:sz w:val="24"/>
          <w:szCs w:val="24"/>
          <w:highlight w:val="none"/>
        </w:rPr>
        <w:t>文件的一切要求，提供本项目的报价，总报价见《报价表》。</w:t>
      </w:r>
    </w:p>
    <w:p w14:paraId="57F9ABAF">
      <w:pPr>
        <w:numPr>
          <w:ilvl w:val="0"/>
          <w:numId w:val="14"/>
        </w:numPr>
        <w:tabs>
          <w:tab w:val="left" w:pos="0"/>
          <w:tab w:val="left" w:pos="315"/>
          <w:tab w:val="left" w:pos="525"/>
          <w:tab w:val="left" w:pos="840"/>
          <w:tab w:val="left" w:pos="945"/>
          <w:tab w:val="left" w:pos="1050"/>
          <w:tab w:val="clear" w:pos="552"/>
        </w:tabs>
        <w:spacing w:line="288" w:lineRule="auto"/>
        <w:ind w:left="0" w:firstLine="523" w:firstLineChars="218"/>
        <w:rPr>
          <w:rStyle w:val="19"/>
          <w:bCs/>
          <w:highlight w:val="none"/>
        </w:rPr>
      </w:pPr>
      <w:r>
        <w:rPr>
          <w:rFonts w:hint="eastAsia" w:ascii="宋体" w:hAnsi="宋体"/>
          <w:bCs/>
          <w:sz w:val="24"/>
          <w:szCs w:val="24"/>
          <w:highlight w:val="none"/>
        </w:rPr>
        <w:t>我方愿意提供</w:t>
      </w:r>
      <w:r>
        <w:rPr>
          <w:rFonts w:hint="default" w:ascii="Times New Roman" w:hAnsi="Times New Roman" w:eastAsia="仿宋" w:cs="Times New Roman"/>
          <w:b w:val="0"/>
          <w:bCs w:val="0"/>
          <w:sz w:val="24"/>
          <w:szCs w:val="24"/>
          <w:highlight w:val="none"/>
        </w:rPr>
        <w:t>泰州市新春晖企业管理服务有限公司</w:t>
      </w:r>
      <w:r>
        <w:rPr>
          <w:rFonts w:hint="eastAsia" w:ascii="宋体" w:hAnsi="宋体"/>
          <w:bCs/>
          <w:sz w:val="24"/>
          <w:szCs w:val="24"/>
          <w:highlight w:val="none"/>
        </w:rPr>
        <w:t>在</w:t>
      </w:r>
      <w:r>
        <w:rPr>
          <w:rFonts w:hint="eastAsia" w:ascii="宋体" w:hAnsi="宋体"/>
          <w:bCs/>
          <w:sz w:val="24"/>
          <w:szCs w:val="24"/>
          <w:highlight w:val="none"/>
          <w:lang w:val="en-US" w:eastAsia="zh-CN"/>
        </w:rPr>
        <w:t>招商</w:t>
      </w:r>
      <w:r>
        <w:rPr>
          <w:rFonts w:hint="eastAsia" w:ascii="宋体" w:hAnsi="宋体"/>
          <w:bCs/>
          <w:sz w:val="24"/>
          <w:szCs w:val="24"/>
          <w:highlight w:val="none"/>
        </w:rPr>
        <w:t>文件中要求的文件、资料</w:t>
      </w:r>
      <w:r>
        <w:rPr>
          <w:rFonts w:hint="eastAsia" w:ascii="宋体"/>
          <w:bCs/>
          <w:highlight w:val="none"/>
        </w:rPr>
        <w:t>。</w:t>
      </w:r>
    </w:p>
    <w:p w14:paraId="0BA6A8C9">
      <w:pPr>
        <w:numPr>
          <w:ilvl w:val="0"/>
          <w:numId w:val="14"/>
        </w:numPr>
        <w:tabs>
          <w:tab w:val="left" w:pos="0"/>
          <w:tab w:val="left" w:pos="315"/>
          <w:tab w:val="left" w:pos="525"/>
          <w:tab w:val="left" w:pos="630"/>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我方同意按</w:t>
      </w:r>
      <w:r>
        <w:rPr>
          <w:rFonts w:hint="eastAsia" w:ascii="宋体" w:hAnsi="宋体"/>
          <w:bCs/>
          <w:sz w:val="24"/>
          <w:szCs w:val="24"/>
          <w:highlight w:val="none"/>
          <w:lang w:val="en-US" w:eastAsia="zh-CN"/>
        </w:rPr>
        <w:t>招商</w:t>
      </w:r>
      <w:r>
        <w:rPr>
          <w:rFonts w:hint="eastAsia" w:ascii="宋体" w:hAnsi="宋体"/>
          <w:bCs/>
          <w:sz w:val="24"/>
          <w:szCs w:val="24"/>
          <w:highlight w:val="none"/>
        </w:rPr>
        <w:t>文件中的规定，本响应文件报价的有效期限为</w:t>
      </w:r>
      <w:r>
        <w:rPr>
          <w:rFonts w:hint="eastAsia" w:ascii="宋体" w:hAnsi="宋体"/>
          <w:bCs/>
          <w:sz w:val="24"/>
          <w:szCs w:val="24"/>
          <w:highlight w:val="none"/>
          <w:lang w:val="en-US" w:eastAsia="zh-CN"/>
        </w:rPr>
        <w:t>报名</w:t>
      </w:r>
      <w:r>
        <w:rPr>
          <w:rFonts w:hint="eastAsia" w:ascii="宋体" w:hAnsi="宋体"/>
          <w:bCs/>
          <w:sz w:val="24"/>
          <w:szCs w:val="24"/>
          <w:highlight w:val="none"/>
        </w:rPr>
        <w:t>截止之日起90天。</w:t>
      </w:r>
    </w:p>
    <w:p w14:paraId="25A7F92F">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如果我方的响应文件被接受，我方将履行</w:t>
      </w:r>
      <w:r>
        <w:rPr>
          <w:rFonts w:hint="eastAsia" w:ascii="宋体" w:hAnsi="宋体"/>
          <w:bCs/>
          <w:sz w:val="24"/>
          <w:szCs w:val="24"/>
          <w:highlight w:val="none"/>
          <w:lang w:val="en-US" w:eastAsia="zh-CN"/>
        </w:rPr>
        <w:t>招商</w:t>
      </w:r>
      <w:r>
        <w:rPr>
          <w:rFonts w:hint="eastAsia" w:ascii="宋体" w:hAnsi="宋体"/>
          <w:bCs/>
          <w:sz w:val="24"/>
          <w:szCs w:val="24"/>
          <w:highlight w:val="none"/>
        </w:rPr>
        <w:t>文件中规定的每一项要求，按期、按质、按量，完成服务任务。</w:t>
      </w:r>
    </w:p>
    <w:p w14:paraId="704B8B4D">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我方认为贵单位有权决定成交者。</w:t>
      </w:r>
    </w:p>
    <w:p w14:paraId="6B73CECC">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我方愿意按《中华人民共和国民法典》和合同条款履行自己的全部责任。</w:t>
      </w:r>
    </w:p>
    <w:p w14:paraId="7DD5BEBC">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我方认可并保证遵守</w:t>
      </w:r>
      <w:r>
        <w:rPr>
          <w:rFonts w:hint="eastAsia" w:ascii="宋体" w:hAnsi="宋体"/>
          <w:bCs/>
          <w:sz w:val="24"/>
          <w:szCs w:val="24"/>
          <w:highlight w:val="none"/>
          <w:lang w:val="en-US" w:eastAsia="zh-CN"/>
        </w:rPr>
        <w:t>招商</w:t>
      </w:r>
      <w:r>
        <w:rPr>
          <w:rFonts w:hint="eastAsia" w:ascii="宋体" w:hAnsi="宋体"/>
          <w:bCs/>
          <w:sz w:val="24"/>
          <w:szCs w:val="24"/>
          <w:highlight w:val="none"/>
        </w:rPr>
        <w:t>文件的所有规定，放弃对</w:t>
      </w:r>
      <w:r>
        <w:rPr>
          <w:rFonts w:hint="eastAsia" w:ascii="宋体" w:hAnsi="宋体"/>
          <w:bCs/>
          <w:sz w:val="24"/>
          <w:szCs w:val="24"/>
          <w:highlight w:val="none"/>
          <w:lang w:val="en-US" w:eastAsia="zh-CN"/>
        </w:rPr>
        <w:t>招商</w:t>
      </w:r>
      <w:r>
        <w:rPr>
          <w:rFonts w:hint="eastAsia" w:ascii="宋体" w:hAnsi="宋体"/>
          <w:bCs/>
          <w:sz w:val="24"/>
          <w:szCs w:val="24"/>
          <w:highlight w:val="none"/>
        </w:rPr>
        <w:t>文件提出质疑的权利。</w:t>
      </w:r>
    </w:p>
    <w:p w14:paraId="50E5E11B">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如果我方被确定为成交</w:t>
      </w:r>
      <w:r>
        <w:rPr>
          <w:rFonts w:hint="eastAsia" w:ascii="宋体" w:hAnsi="宋体"/>
          <w:bCs/>
          <w:sz w:val="24"/>
          <w:szCs w:val="24"/>
          <w:highlight w:val="none"/>
          <w:lang w:val="en-US" w:eastAsia="zh-CN"/>
        </w:rPr>
        <w:t>方</w:t>
      </w:r>
      <w:r>
        <w:rPr>
          <w:rFonts w:hint="eastAsia" w:ascii="宋体" w:hAnsi="宋体"/>
          <w:bCs/>
          <w:sz w:val="24"/>
          <w:szCs w:val="24"/>
          <w:highlight w:val="none"/>
        </w:rPr>
        <w:t>，我方愿意在见证合同时按</w:t>
      </w:r>
      <w:r>
        <w:rPr>
          <w:rFonts w:hint="eastAsia" w:ascii="宋体" w:hAnsi="宋体"/>
          <w:bCs/>
          <w:sz w:val="24"/>
          <w:szCs w:val="24"/>
          <w:highlight w:val="none"/>
          <w:lang w:val="en-US" w:eastAsia="zh-CN"/>
        </w:rPr>
        <w:t>招商</w:t>
      </w:r>
      <w:r>
        <w:rPr>
          <w:rFonts w:hint="eastAsia" w:ascii="宋体" w:hAnsi="宋体"/>
          <w:bCs/>
          <w:sz w:val="24"/>
          <w:szCs w:val="24"/>
          <w:highlight w:val="none"/>
        </w:rPr>
        <w:t>文件的规定交纳履约保证金。且我方如无不可抗力，又未履行</w:t>
      </w:r>
      <w:r>
        <w:rPr>
          <w:rFonts w:hint="eastAsia" w:ascii="宋体" w:hAnsi="宋体"/>
          <w:bCs/>
          <w:sz w:val="24"/>
          <w:szCs w:val="24"/>
          <w:highlight w:val="none"/>
          <w:lang w:val="en-US" w:eastAsia="zh-CN"/>
        </w:rPr>
        <w:t>招商</w:t>
      </w:r>
      <w:r>
        <w:rPr>
          <w:rFonts w:hint="eastAsia" w:ascii="宋体" w:hAnsi="宋体"/>
          <w:bCs/>
          <w:sz w:val="24"/>
          <w:szCs w:val="24"/>
          <w:highlight w:val="none"/>
        </w:rPr>
        <w:t>文件、</w:t>
      </w:r>
      <w:r>
        <w:rPr>
          <w:rFonts w:hint="eastAsia" w:ascii="宋体" w:hAnsi="宋体"/>
          <w:bCs/>
          <w:sz w:val="24"/>
          <w:szCs w:val="24"/>
          <w:highlight w:val="none"/>
          <w:lang w:val="en-US" w:eastAsia="zh-CN"/>
        </w:rPr>
        <w:t>报名</w:t>
      </w:r>
      <w:r>
        <w:rPr>
          <w:rFonts w:hint="eastAsia" w:ascii="宋体" w:hAnsi="宋体"/>
          <w:bCs/>
          <w:sz w:val="24"/>
          <w:szCs w:val="24"/>
          <w:highlight w:val="none"/>
        </w:rPr>
        <w:t>文件和合同条款的，一经查实，我方愿意赔偿由此而造成的一切损失，并同意接受按</w:t>
      </w:r>
      <w:r>
        <w:rPr>
          <w:rFonts w:hint="eastAsia" w:ascii="宋体" w:hAnsi="宋体"/>
          <w:bCs/>
          <w:sz w:val="24"/>
          <w:szCs w:val="24"/>
          <w:highlight w:val="none"/>
          <w:lang w:val="en-US" w:eastAsia="zh-CN"/>
        </w:rPr>
        <w:t>招商</w:t>
      </w:r>
      <w:r>
        <w:rPr>
          <w:rFonts w:hint="eastAsia" w:ascii="宋体" w:hAnsi="宋体"/>
          <w:bCs/>
          <w:sz w:val="24"/>
          <w:szCs w:val="24"/>
          <w:highlight w:val="none"/>
        </w:rPr>
        <w:t>的相关要求对我方进行的处理。</w:t>
      </w:r>
    </w:p>
    <w:p w14:paraId="132DC840">
      <w:pPr>
        <w:numPr>
          <w:ilvl w:val="0"/>
          <w:numId w:val="14"/>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highlight w:val="none"/>
        </w:rPr>
      </w:pPr>
      <w:r>
        <w:rPr>
          <w:rFonts w:hint="eastAsia" w:ascii="宋体" w:hAnsi="宋体"/>
          <w:bCs/>
          <w:sz w:val="24"/>
          <w:szCs w:val="24"/>
          <w:highlight w:val="none"/>
        </w:rPr>
        <w:t>我方决不提供虚假材料谋取成交、决不采取不正当手段诋毁、排挤其他</w:t>
      </w:r>
      <w:r>
        <w:rPr>
          <w:rFonts w:hint="eastAsia" w:ascii="宋体" w:hAnsi="宋体"/>
          <w:bCs/>
          <w:sz w:val="24"/>
          <w:szCs w:val="24"/>
          <w:highlight w:val="none"/>
          <w:lang w:val="en-US" w:eastAsia="zh-CN"/>
        </w:rPr>
        <w:t>报名方</w:t>
      </w:r>
      <w:r>
        <w:rPr>
          <w:rFonts w:hint="eastAsia" w:ascii="宋体" w:hAnsi="宋体"/>
          <w:bCs/>
          <w:sz w:val="24"/>
          <w:szCs w:val="24"/>
          <w:highlight w:val="none"/>
        </w:rPr>
        <w:t>、决不进行商业贿赂</w:t>
      </w:r>
      <w:r>
        <w:rPr>
          <w:rFonts w:hint="eastAsia" w:ascii="宋体" w:hAnsi="宋体"/>
          <w:bCs/>
          <w:sz w:val="24"/>
          <w:szCs w:val="24"/>
          <w:highlight w:val="none"/>
          <w:lang w:val="en-US" w:eastAsia="zh-CN"/>
        </w:rPr>
        <w:t>等破坏公平竞争的言行，</w:t>
      </w:r>
      <w:r>
        <w:rPr>
          <w:rFonts w:hint="eastAsia" w:ascii="宋体" w:hAnsi="宋体"/>
          <w:bCs/>
          <w:sz w:val="24"/>
          <w:szCs w:val="24"/>
          <w:highlight w:val="none"/>
        </w:rPr>
        <w:t>决不拒绝有关部门监督检查或提供虚假情况，如有违反，无条件接受贵方及相关管理部门的处罚。</w:t>
      </w:r>
    </w:p>
    <w:p w14:paraId="2288C0AF">
      <w:pPr>
        <w:spacing w:line="288" w:lineRule="auto"/>
        <w:ind w:firstLine="480" w:firstLineChars="200"/>
        <w:rPr>
          <w:rFonts w:ascii="宋体" w:hAnsi="宋体"/>
          <w:bCs/>
          <w:sz w:val="24"/>
          <w:szCs w:val="24"/>
          <w:highlight w:val="none"/>
        </w:rPr>
      </w:pPr>
      <w:r>
        <w:rPr>
          <w:rFonts w:hint="eastAsia" w:ascii="宋体" w:hAnsi="宋体"/>
          <w:bCs/>
          <w:sz w:val="24"/>
          <w:szCs w:val="24"/>
          <w:highlight w:val="none"/>
        </w:rPr>
        <w:t xml:space="preserve">供应商（盖章）：     </w:t>
      </w:r>
    </w:p>
    <w:p w14:paraId="69B24280">
      <w:pPr>
        <w:spacing w:line="288" w:lineRule="auto"/>
        <w:ind w:firstLine="480" w:firstLineChars="200"/>
        <w:rPr>
          <w:rFonts w:ascii="宋体" w:hAnsi="宋体"/>
          <w:bCs/>
          <w:sz w:val="24"/>
          <w:szCs w:val="24"/>
          <w:highlight w:val="none"/>
        </w:rPr>
      </w:pPr>
      <w:r>
        <w:rPr>
          <w:rFonts w:hint="eastAsia" w:ascii="宋体" w:hAnsi="宋体"/>
          <w:bCs/>
          <w:sz w:val="24"/>
          <w:szCs w:val="24"/>
          <w:highlight w:val="none"/>
        </w:rPr>
        <w:t>法定代表人或法定代表人授权代表签字或盖章：</w:t>
      </w:r>
    </w:p>
    <w:p w14:paraId="5577A00E">
      <w:pPr>
        <w:spacing w:line="288" w:lineRule="auto"/>
        <w:ind w:firstLine="480" w:firstLineChars="200"/>
        <w:rPr>
          <w:rFonts w:ascii="宋体" w:hAnsi="宋体"/>
          <w:bCs/>
          <w:sz w:val="24"/>
          <w:szCs w:val="24"/>
          <w:highlight w:val="none"/>
        </w:rPr>
      </w:pPr>
      <w:r>
        <w:rPr>
          <w:rFonts w:hint="eastAsia" w:ascii="宋体" w:hAnsi="宋体"/>
          <w:bCs/>
          <w:sz w:val="24"/>
          <w:szCs w:val="24"/>
          <w:highlight w:val="none"/>
        </w:rPr>
        <w:t>电话：                              传真：</w:t>
      </w:r>
    </w:p>
    <w:p w14:paraId="7E3D8758">
      <w:pPr>
        <w:spacing w:line="288" w:lineRule="auto"/>
        <w:ind w:firstLine="480" w:firstLineChars="200"/>
        <w:rPr>
          <w:highlight w:val="none"/>
        </w:rPr>
      </w:pPr>
      <w:r>
        <w:rPr>
          <w:rFonts w:hint="eastAsia" w:ascii="宋体" w:hAnsi="宋体"/>
          <w:bCs/>
          <w:sz w:val="24"/>
          <w:szCs w:val="24"/>
          <w:highlight w:val="none"/>
        </w:rPr>
        <w:t xml:space="preserve">通讯地址：                          邮编：      </w:t>
      </w:r>
    </w:p>
    <w:p w14:paraId="754BF524">
      <w:pPr>
        <w:spacing w:line="360" w:lineRule="auto"/>
        <w:ind w:firstLine="420" w:firstLineChars="175"/>
        <w:outlineLvl w:val="0"/>
        <w:rPr>
          <w:rFonts w:ascii="黑体" w:eastAsia="黑体"/>
          <w:bCs/>
          <w:sz w:val="28"/>
          <w:szCs w:val="28"/>
          <w:highlight w:val="none"/>
        </w:rPr>
      </w:pPr>
      <w:r>
        <w:rPr>
          <w:highlight w:val="none"/>
        </w:rPr>
        <w:br w:type="page"/>
      </w:r>
      <w:bookmarkStart w:id="7" w:name="_Toc28395"/>
      <w:r>
        <w:rPr>
          <w:rFonts w:hint="eastAsia" w:ascii="黑体" w:hAnsi="宋体" w:eastAsia="黑体"/>
          <w:bCs/>
          <w:sz w:val="24"/>
          <w:szCs w:val="24"/>
          <w:highlight w:val="none"/>
        </w:rPr>
        <w:t>（二）</w:t>
      </w:r>
      <w:bookmarkEnd w:id="7"/>
      <w:bookmarkStart w:id="8" w:name="_Toc27054"/>
      <w:r>
        <w:rPr>
          <w:rFonts w:hint="eastAsia" w:ascii="黑体" w:hAnsi="宋体" w:eastAsia="黑体"/>
          <w:bCs/>
          <w:sz w:val="24"/>
          <w:szCs w:val="24"/>
          <w:highlight w:val="none"/>
        </w:rPr>
        <w:t>资格承诺函（格式）：</w:t>
      </w:r>
    </w:p>
    <w:p w14:paraId="0EE16D10">
      <w:pPr>
        <w:spacing w:line="360" w:lineRule="auto"/>
        <w:jc w:val="center"/>
        <w:rPr>
          <w:rFonts w:ascii="宋体" w:hAnsi="宋体" w:cs="宋体"/>
          <w:color w:val="000000"/>
          <w:kern w:val="0"/>
          <w:sz w:val="44"/>
          <w:szCs w:val="44"/>
          <w:highlight w:val="none"/>
        </w:rPr>
      </w:pPr>
      <w:r>
        <w:rPr>
          <w:rFonts w:hint="eastAsia" w:ascii="宋体" w:hAnsi="宋体" w:cs="宋体"/>
          <w:b/>
          <w:color w:val="000000"/>
          <w:sz w:val="28"/>
          <w:szCs w:val="28"/>
          <w:highlight w:val="none"/>
        </w:rPr>
        <w:t>资格承诺函</w:t>
      </w:r>
    </w:p>
    <w:p w14:paraId="44F02AE5">
      <w:pPr>
        <w:widowControl/>
        <w:shd w:val="clear" w:color="auto" w:fill="FFFFFF"/>
        <w:spacing w:line="560" w:lineRule="exact"/>
        <w:jc w:val="left"/>
        <w:rPr>
          <w:rFonts w:ascii="宋体" w:hAnsi="宋体" w:cs="宋体"/>
          <w:color w:val="000000"/>
          <w:kern w:val="0"/>
          <w:sz w:val="24"/>
          <w:highlight w:val="none"/>
          <w:u w:val="single"/>
        </w:rPr>
      </w:pPr>
      <w:r>
        <w:rPr>
          <w:rFonts w:hint="eastAsia" w:ascii="宋体" w:hAnsi="宋体" w:cs="宋体"/>
          <w:color w:val="000000"/>
          <w:kern w:val="0"/>
          <w:sz w:val="24"/>
          <w:highlight w:val="none"/>
        </w:rPr>
        <w:t>致：</w:t>
      </w:r>
      <w:r>
        <w:rPr>
          <w:rFonts w:hint="eastAsia" w:ascii="宋体" w:hAnsi="宋体" w:cs="宋体"/>
          <w:color w:val="000000"/>
          <w:kern w:val="0"/>
          <w:sz w:val="24"/>
          <w:highlight w:val="none"/>
          <w:u w:val="single"/>
        </w:rPr>
        <w:t xml:space="preserve">       </w:t>
      </w:r>
      <w:r>
        <w:rPr>
          <w:rFonts w:hint="eastAsia" w:ascii="宋体" w:hAnsi="宋体" w:cs="宋体"/>
          <w:bCs/>
          <w:color w:val="000000"/>
          <w:sz w:val="24"/>
          <w:highlight w:val="none"/>
          <w:u w:val="single"/>
        </w:rPr>
        <w:t>（采购人名称）</w:t>
      </w:r>
      <w:r>
        <w:rPr>
          <w:rFonts w:hint="eastAsia" w:ascii="宋体" w:hAnsi="宋体" w:cs="宋体"/>
          <w:color w:val="000000"/>
          <w:kern w:val="0"/>
          <w:sz w:val="24"/>
          <w:highlight w:val="none"/>
          <w:u w:val="single"/>
        </w:rPr>
        <w:t xml:space="preserve">            </w:t>
      </w:r>
    </w:p>
    <w:p w14:paraId="5B9F4F06">
      <w:pPr>
        <w:widowControl/>
        <w:shd w:val="clear" w:color="auto" w:fill="FFFFFF"/>
        <w:wordWrap w:val="0"/>
        <w:spacing w:line="560" w:lineRule="exact"/>
        <w:ind w:firstLine="641"/>
        <w:jc w:val="left"/>
        <w:rPr>
          <w:rFonts w:ascii="宋体" w:hAnsi="宋体" w:cs="宋体"/>
          <w:color w:val="000000"/>
          <w:kern w:val="0"/>
          <w:sz w:val="24"/>
          <w:highlight w:val="none"/>
        </w:rPr>
      </w:pPr>
      <w:r>
        <w:rPr>
          <w:rFonts w:hint="eastAsia" w:ascii="宋体" w:hAnsi="宋体" w:cs="宋体"/>
          <w:color w:val="000000"/>
          <w:kern w:val="0"/>
          <w:sz w:val="24"/>
          <w:highlight w:val="none"/>
        </w:rPr>
        <w:t>我单位参与</w:t>
      </w:r>
      <w:r>
        <w:rPr>
          <w:rFonts w:hint="eastAsia" w:ascii="宋体" w:hAnsi="宋体" w:cs="宋体"/>
          <w:color w:val="000000"/>
          <w:kern w:val="0"/>
          <w:sz w:val="24"/>
          <w:highlight w:val="none"/>
          <w:u w:val="single"/>
        </w:rPr>
        <w:t xml:space="preserve">    （项目名称和项目编号）                 </w:t>
      </w:r>
      <w:r>
        <w:rPr>
          <w:rFonts w:hint="eastAsia" w:ascii="宋体" w:hAnsi="宋体" w:cs="宋体"/>
          <w:color w:val="000000"/>
          <w:kern w:val="0"/>
          <w:sz w:val="24"/>
          <w:highlight w:val="none"/>
        </w:rPr>
        <w:t>的</w:t>
      </w:r>
      <w:r>
        <w:rPr>
          <w:rFonts w:hint="eastAsia" w:ascii="宋体" w:hAnsi="宋体" w:cs="宋体"/>
          <w:color w:val="000000"/>
          <w:kern w:val="0"/>
          <w:sz w:val="24"/>
          <w:highlight w:val="none"/>
          <w:lang w:val="en-US" w:eastAsia="zh-CN"/>
        </w:rPr>
        <w:t>报名</w:t>
      </w:r>
      <w:r>
        <w:rPr>
          <w:rFonts w:hint="eastAsia" w:ascii="宋体" w:hAnsi="宋体" w:cs="宋体"/>
          <w:color w:val="000000"/>
          <w:kern w:val="0"/>
          <w:sz w:val="24"/>
          <w:highlight w:val="none"/>
        </w:rPr>
        <w:t>活动，现承诺如下：</w:t>
      </w:r>
    </w:p>
    <w:p w14:paraId="1EC93ADA">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1.我单位具有良好的商业信誉和健全的财务会计制度。</w:t>
      </w:r>
    </w:p>
    <w:p w14:paraId="6FAAB11D">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2.我单位具有独立承担民事责任的能力。</w:t>
      </w:r>
    </w:p>
    <w:p w14:paraId="53F2CDC8">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3.我单位具有履行合同所必需的设备和专业技术能力。</w:t>
      </w:r>
    </w:p>
    <w:p w14:paraId="6E9BA72D">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4.我单位具有依法缴纳税收和社会保障资金的良好记录。</w:t>
      </w:r>
    </w:p>
    <w:p w14:paraId="2AD91A87">
      <w:pPr>
        <w:widowControl/>
        <w:shd w:val="clear" w:color="auto" w:fill="FFFFFF"/>
        <w:spacing w:line="560" w:lineRule="exact"/>
        <w:ind w:firstLine="640"/>
        <w:jc w:val="left"/>
        <w:rPr>
          <w:rFonts w:ascii="宋体" w:hAnsi="宋体" w:cs="宋体"/>
          <w:color w:val="000000"/>
          <w:sz w:val="24"/>
          <w:highlight w:val="none"/>
        </w:rPr>
      </w:pPr>
      <w:r>
        <w:rPr>
          <w:rFonts w:hint="eastAsia" w:ascii="宋体" w:hAnsi="宋体" w:cs="宋体"/>
          <w:color w:val="000000"/>
          <w:kern w:val="0"/>
          <w:sz w:val="24"/>
          <w:highlight w:val="none"/>
        </w:rPr>
        <w:t>5.我单位参加本项目</w:t>
      </w:r>
      <w:r>
        <w:rPr>
          <w:rFonts w:hint="eastAsia" w:ascii="宋体" w:hAnsi="宋体" w:cs="宋体"/>
          <w:color w:val="000000"/>
          <w:kern w:val="0"/>
          <w:sz w:val="24"/>
          <w:highlight w:val="none"/>
          <w:lang w:val="en-US" w:eastAsia="zh-CN"/>
        </w:rPr>
        <w:t>招商</w:t>
      </w:r>
      <w:r>
        <w:rPr>
          <w:rFonts w:hint="eastAsia" w:ascii="宋体" w:hAnsi="宋体" w:cs="宋体"/>
          <w:color w:val="000000"/>
          <w:kern w:val="0"/>
          <w:sz w:val="24"/>
          <w:highlight w:val="none"/>
        </w:rPr>
        <w:t>活动前三年内，在经营活动中没有重大</w:t>
      </w:r>
      <w:r>
        <w:rPr>
          <w:rFonts w:hint="eastAsia" w:ascii="宋体" w:hAnsi="宋体" w:cs="宋体"/>
          <w:color w:val="000000"/>
          <w:sz w:val="24"/>
          <w:highlight w:val="none"/>
        </w:rPr>
        <w:t>违法记录。</w:t>
      </w:r>
      <w:bookmarkStart w:id="9" w:name="_GoBack"/>
      <w:bookmarkEnd w:id="9"/>
    </w:p>
    <w:p w14:paraId="33B97DB3">
      <w:pPr>
        <w:widowControl/>
        <w:shd w:val="clear" w:color="auto" w:fill="FFFFFF"/>
        <w:spacing w:line="560" w:lineRule="exact"/>
        <w:ind w:firstLine="640"/>
        <w:jc w:val="left"/>
        <w:rPr>
          <w:rFonts w:ascii="宋体" w:hAnsi="宋体" w:cs="宋体"/>
          <w:color w:val="000000"/>
          <w:sz w:val="24"/>
          <w:highlight w:val="none"/>
        </w:rPr>
      </w:pPr>
      <w:r>
        <w:rPr>
          <w:rFonts w:hint="eastAsia" w:ascii="宋体" w:hAnsi="宋体" w:cs="宋体"/>
          <w:color w:val="000000"/>
          <w:sz w:val="24"/>
          <w:highlight w:val="none"/>
        </w:rPr>
        <w:t>6.本项目涉及的法律、行政法规规定的其他特定资格条件；</w:t>
      </w:r>
    </w:p>
    <w:p w14:paraId="4CD646A8">
      <w:pPr>
        <w:widowControl/>
        <w:shd w:val="clear" w:color="auto" w:fill="FFFFFF"/>
        <w:spacing w:line="560" w:lineRule="exact"/>
        <w:ind w:firstLine="640"/>
        <w:jc w:val="left"/>
        <w:rPr>
          <w:rFonts w:ascii="宋体" w:hAnsi="宋体" w:cs="宋体"/>
          <w:color w:val="000000"/>
          <w:sz w:val="24"/>
          <w:highlight w:val="none"/>
        </w:rPr>
      </w:pPr>
      <w:r>
        <w:rPr>
          <w:rFonts w:hint="eastAsia" w:ascii="宋体" w:hAnsi="宋体" w:cs="宋体"/>
          <w:color w:val="000000"/>
          <w:sz w:val="24"/>
          <w:highlight w:val="none"/>
        </w:rPr>
        <w:t>7.我单位未被“信用中国”网站（www.creditchina.gov.cn）列入失信被执行人、重大税收违法案件当事人名单、政府采购严重失信行为记录名单。</w:t>
      </w:r>
    </w:p>
    <w:p w14:paraId="62E03C60">
      <w:pPr>
        <w:widowControl/>
        <w:shd w:val="clear" w:color="auto" w:fill="FFFFFF"/>
        <w:spacing w:line="560" w:lineRule="exact"/>
        <w:ind w:firstLine="640"/>
        <w:jc w:val="left"/>
        <w:rPr>
          <w:rFonts w:ascii="宋体" w:hAnsi="宋体" w:cs="宋体"/>
          <w:color w:val="000000"/>
          <w:sz w:val="24"/>
          <w:highlight w:val="none"/>
        </w:rPr>
      </w:pPr>
      <w:r>
        <w:rPr>
          <w:rFonts w:hint="eastAsia" w:ascii="宋体" w:hAnsi="宋体" w:cs="宋体"/>
          <w:color w:val="000000"/>
          <w:sz w:val="24"/>
          <w:highlight w:val="none"/>
        </w:rPr>
        <w:t>9.单位法定代表人/负责人为同一人或者存在直接控股、管理关系的不同</w:t>
      </w:r>
      <w:r>
        <w:rPr>
          <w:rFonts w:hint="eastAsia" w:ascii="宋体" w:hAnsi="宋体" w:cs="宋体"/>
          <w:color w:val="000000"/>
          <w:sz w:val="24"/>
          <w:highlight w:val="none"/>
          <w:lang w:val="en-US" w:eastAsia="zh-CN"/>
        </w:rPr>
        <w:t>报名方</w:t>
      </w:r>
      <w:r>
        <w:rPr>
          <w:rFonts w:hint="eastAsia" w:ascii="宋体" w:hAnsi="宋体" w:cs="宋体"/>
          <w:color w:val="000000"/>
          <w:sz w:val="24"/>
          <w:highlight w:val="none"/>
        </w:rPr>
        <w:t>，不得参加同一合同项下的政府采购活动。</w:t>
      </w:r>
    </w:p>
    <w:p w14:paraId="35495E27">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若我单位承诺不实，自愿承担提供虚假材料谋取中选、成交的法律责任。</w:t>
      </w:r>
    </w:p>
    <w:p w14:paraId="0E001C2B">
      <w:pPr>
        <w:widowControl/>
        <w:shd w:val="clear" w:color="auto" w:fill="FFFFFF"/>
        <w:spacing w:line="560" w:lineRule="exact"/>
        <w:ind w:firstLine="640"/>
        <w:jc w:val="left"/>
        <w:rPr>
          <w:rFonts w:ascii="宋体" w:hAnsi="宋体" w:cs="宋体"/>
          <w:color w:val="000000"/>
          <w:kern w:val="0"/>
          <w:sz w:val="24"/>
          <w:highlight w:val="none"/>
        </w:rPr>
      </w:pPr>
    </w:p>
    <w:p w14:paraId="358DAC1A">
      <w:pPr>
        <w:widowControl/>
        <w:shd w:val="clear" w:color="auto" w:fill="FFFFFF"/>
        <w:spacing w:line="560" w:lineRule="exact"/>
        <w:ind w:firstLine="640"/>
        <w:jc w:val="left"/>
        <w:rPr>
          <w:rFonts w:ascii="宋体" w:hAnsi="宋体" w:cs="宋体"/>
          <w:color w:val="000000"/>
          <w:kern w:val="0"/>
          <w:sz w:val="24"/>
          <w:highlight w:val="none"/>
          <w:u w:val="single"/>
        </w:rPr>
      </w:pPr>
      <w:r>
        <w:rPr>
          <w:rFonts w:hint="eastAsia" w:ascii="宋体" w:hAnsi="宋体" w:cs="宋体"/>
          <w:color w:val="000000"/>
          <w:kern w:val="0"/>
          <w:sz w:val="24"/>
          <w:highlight w:val="none"/>
          <w:lang w:val="en-US" w:eastAsia="zh-CN"/>
        </w:rPr>
        <w:t>报名单位</w:t>
      </w:r>
      <w:r>
        <w:rPr>
          <w:rFonts w:hint="eastAsia" w:ascii="宋体" w:hAnsi="宋体" w:cs="宋体"/>
          <w:color w:val="000000"/>
          <w:kern w:val="0"/>
          <w:sz w:val="24"/>
          <w:highlight w:val="none"/>
        </w:rPr>
        <w:t>（全称并盖章）：</w:t>
      </w:r>
      <w:r>
        <w:rPr>
          <w:rFonts w:hint="eastAsia" w:ascii="宋体" w:hAnsi="宋体" w:cs="宋体"/>
          <w:color w:val="000000"/>
          <w:kern w:val="0"/>
          <w:sz w:val="24"/>
          <w:highlight w:val="none"/>
          <w:u w:val="single"/>
        </w:rPr>
        <w:t xml:space="preserve">                               </w:t>
      </w:r>
    </w:p>
    <w:p w14:paraId="4E2B1A88">
      <w:pPr>
        <w:widowControl/>
        <w:shd w:val="clear" w:color="auto" w:fill="FFFFFF"/>
        <w:spacing w:line="560" w:lineRule="exact"/>
        <w:ind w:firstLine="640"/>
        <w:jc w:val="left"/>
        <w:rPr>
          <w:rFonts w:ascii="宋体" w:hAnsi="宋体" w:cs="宋体"/>
          <w:color w:val="000000"/>
          <w:kern w:val="0"/>
          <w:sz w:val="24"/>
          <w:highlight w:val="none"/>
          <w:u w:val="single"/>
        </w:rPr>
      </w:pPr>
      <w:r>
        <w:rPr>
          <w:rFonts w:hint="eastAsia" w:ascii="宋体" w:hAnsi="宋体" w:cs="宋体"/>
          <w:color w:val="000000"/>
          <w:kern w:val="0"/>
          <w:sz w:val="24"/>
          <w:highlight w:val="none"/>
          <w:lang w:val="en-US" w:eastAsia="zh-CN"/>
        </w:rPr>
        <w:t>报名单位</w:t>
      </w:r>
      <w:r>
        <w:rPr>
          <w:rFonts w:hint="eastAsia" w:ascii="宋体" w:hAnsi="宋体" w:cs="宋体"/>
          <w:color w:val="000000"/>
          <w:kern w:val="0"/>
          <w:sz w:val="24"/>
          <w:highlight w:val="none"/>
        </w:rPr>
        <w:t>法定代表人或授权代表（签字或签章）：</w:t>
      </w:r>
      <w:r>
        <w:rPr>
          <w:rFonts w:hint="eastAsia" w:ascii="宋体" w:hAnsi="宋体" w:cs="宋体"/>
          <w:color w:val="000000"/>
          <w:kern w:val="0"/>
          <w:sz w:val="24"/>
          <w:highlight w:val="none"/>
          <w:u w:val="single"/>
        </w:rPr>
        <w:t xml:space="preserve">               </w:t>
      </w:r>
    </w:p>
    <w:p w14:paraId="3DC0A141">
      <w:pPr>
        <w:widowControl/>
        <w:shd w:val="clear" w:color="auto" w:fill="FFFFFF"/>
        <w:spacing w:line="560" w:lineRule="exact"/>
        <w:ind w:firstLine="640"/>
        <w:jc w:val="left"/>
        <w:rPr>
          <w:rFonts w:ascii="宋体" w:hAnsi="宋体" w:cs="宋体"/>
          <w:color w:val="000000"/>
          <w:kern w:val="0"/>
          <w:sz w:val="24"/>
          <w:highlight w:val="none"/>
        </w:rPr>
      </w:pPr>
      <w:r>
        <w:rPr>
          <w:rFonts w:hint="eastAsia" w:ascii="宋体" w:hAnsi="宋体" w:cs="宋体"/>
          <w:color w:val="000000"/>
          <w:kern w:val="0"/>
          <w:sz w:val="24"/>
          <w:highlight w:val="none"/>
        </w:rPr>
        <w:t>日  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月</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日 </w:t>
      </w:r>
    </w:p>
    <w:p w14:paraId="1E70B8D0">
      <w:pPr>
        <w:spacing w:line="500" w:lineRule="exact"/>
        <w:ind w:firstLine="480" w:firstLineChars="200"/>
        <w:rPr>
          <w:rFonts w:ascii="黑体" w:hAnsi="宋体" w:eastAsia="黑体"/>
          <w:bCs/>
          <w:szCs w:val="24"/>
          <w:highlight w:val="none"/>
        </w:rPr>
      </w:pPr>
      <w:r>
        <w:rPr>
          <w:rFonts w:hint="eastAsia" w:ascii="黑体" w:hAnsi="宋体" w:eastAsia="黑体"/>
          <w:bCs/>
          <w:sz w:val="24"/>
          <w:szCs w:val="24"/>
          <w:highlight w:val="none"/>
        </w:rPr>
        <w:br w:type="page"/>
      </w:r>
      <w:bookmarkEnd w:id="8"/>
      <w:r>
        <w:rPr>
          <w:rFonts w:hint="eastAsia" w:ascii="黑体" w:hAnsi="宋体" w:eastAsia="黑体"/>
          <w:bCs/>
          <w:szCs w:val="24"/>
          <w:highlight w:val="none"/>
        </w:rPr>
        <w:t>（</w:t>
      </w:r>
      <w:r>
        <w:rPr>
          <w:rFonts w:hint="eastAsia" w:ascii="黑体" w:hAnsi="宋体" w:eastAsia="黑体"/>
          <w:bCs/>
          <w:szCs w:val="24"/>
          <w:highlight w:val="none"/>
          <w:lang w:val="en-US" w:eastAsia="zh-CN"/>
        </w:rPr>
        <w:t>三</w:t>
      </w:r>
      <w:r>
        <w:rPr>
          <w:rFonts w:hint="eastAsia" w:ascii="黑体" w:hAnsi="宋体" w:eastAsia="黑体"/>
          <w:bCs/>
          <w:szCs w:val="24"/>
          <w:highlight w:val="none"/>
        </w:rPr>
        <w:t>）报价表（格式）：</w:t>
      </w:r>
    </w:p>
    <w:p w14:paraId="07C2E12C">
      <w:pPr>
        <w:pStyle w:val="14"/>
        <w:spacing w:beforeAutospacing="0" w:afterAutospacing="0" w:line="360" w:lineRule="auto"/>
        <w:ind w:firstLine="3520" w:firstLineChars="1100"/>
        <w:jc w:val="both"/>
        <w:rPr>
          <w:rFonts w:hint="eastAsia" w:ascii="宋体" w:hAnsi="宋体" w:cs="宋体"/>
          <w:color w:val="000000"/>
          <w:szCs w:val="24"/>
          <w:highlight w:val="none"/>
        </w:rPr>
      </w:pPr>
      <w:r>
        <w:rPr>
          <w:rFonts w:hint="eastAsia" w:ascii="Arial Unicode MS" w:hAnsi="Arial Unicode MS" w:eastAsia="Arial Unicode MS" w:cs="Arial Unicode MS"/>
          <w:color w:val="000000"/>
          <w:sz w:val="32"/>
          <w:szCs w:val="32"/>
          <w:highlight w:val="none"/>
        </w:rPr>
        <w:t>报价表</w:t>
      </w:r>
      <w:r>
        <w:rPr>
          <w:rFonts w:hint="eastAsia" w:ascii="宋体" w:hAnsi="宋体" w:cs="宋体"/>
          <w:color w:val="000000"/>
          <w:szCs w:val="24"/>
          <w:highlight w:val="none"/>
        </w:rPr>
        <w:t> </w:t>
      </w:r>
    </w:p>
    <w:p w14:paraId="37D264B0">
      <w:pPr>
        <w:pStyle w:val="14"/>
        <w:numPr>
          <w:ilvl w:val="0"/>
          <w:numId w:val="0"/>
        </w:numPr>
        <w:spacing w:beforeAutospacing="0" w:afterAutospacing="0" w:line="360" w:lineRule="auto"/>
        <w:jc w:val="both"/>
        <w:rPr>
          <w:rFonts w:hint="eastAsia" w:ascii="黑体" w:hAnsi="黑体" w:eastAsia="黑体" w:cs="黑体"/>
          <w:color w:val="000000"/>
          <w:szCs w:val="24"/>
          <w:highlight w:val="none"/>
        </w:rPr>
      </w:pPr>
      <w:r>
        <w:rPr>
          <w:rFonts w:hint="eastAsia" w:ascii="黑体" w:hAnsi="黑体" w:eastAsia="黑体" w:cs="黑体"/>
          <w:color w:val="000000"/>
          <w:szCs w:val="24"/>
          <w:highlight w:val="none"/>
          <w:lang w:val="en-US" w:eastAsia="zh-CN"/>
        </w:rPr>
        <w:t>一、</w:t>
      </w:r>
      <w:r>
        <w:rPr>
          <w:rFonts w:hint="eastAsia" w:ascii="黑体" w:hAnsi="黑体" w:eastAsia="黑体" w:cs="黑体"/>
          <w:color w:val="000000"/>
          <w:szCs w:val="24"/>
          <w:highlight w:val="none"/>
        </w:rPr>
        <w:t>报价单位基本信息</w:t>
      </w:r>
    </w:p>
    <w:p w14:paraId="058530E3">
      <w:pPr>
        <w:pStyle w:val="14"/>
        <w:numPr>
          <w:ilvl w:val="0"/>
          <w:numId w:val="15"/>
        </w:numPr>
        <w:spacing w:beforeAutospacing="0" w:afterAutospacing="0" w:line="360" w:lineRule="auto"/>
        <w:jc w:val="both"/>
        <w:rPr>
          <w:rFonts w:hint="eastAsia" w:ascii="宋体" w:hAnsi="宋体" w:cs="宋体"/>
          <w:color w:val="000000"/>
          <w:szCs w:val="24"/>
          <w:highlight w:val="none"/>
          <w:u w:val="none"/>
        </w:rPr>
      </w:pPr>
      <w:r>
        <w:rPr>
          <w:rFonts w:hint="eastAsia" w:ascii="宋体" w:hAnsi="宋体" w:cs="宋体"/>
          <w:color w:val="000000"/>
          <w:szCs w:val="24"/>
          <w:highlight w:val="none"/>
        </w:rPr>
        <w:t xml:space="preserve">单位名称 </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 xml:space="preserve"> </w:t>
      </w:r>
      <w:r>
        <w:rPr>
          <w:rFonts w:hint="eastAsia" w:ascii="宋体" w:hAnsi="宋体" w:cs="宋体"/>
          <w:color w:val="000000"/>
          <w:szCs w:val="24"/>
          <w:highlight w:val="none"/>
          <w:u w:val="none"/>
          <w:lang w:val="en-US" w:eastAsia="zh-CN"/>
        </w:rPr>
        <w:t xml:space="preserve">  </w:t>
      </w:r>
      <w:r>
        <w:rPr>
          <w:rFonts w:hint="eastAsia" w:ascii="宋体" w:hAnsi="宋体" w:cs="宋体"/>
          <w:color w:val="000000"/>
          <w:szCs w:val="24"/>
          <w:highlight w:val="none"/>
          <w:u w:val="none"/>
        </w:rPr>
        <w:t xml:space="preserve"> </w:t>
      </w:r>
    </w:p>
    <w:p w14:paraId="538CC83F">
      <w:pPr>
        <w:pStyle w:val="14"/>
        <w:numPr>
          <w:ilvl w:val="0"/>
          <w:numId w:val="15"/>
        </w:numPr>
        <w:spacing w:beforeAutospacing="0" w:afterAutospacing="0" w:line="360" w:lineRule="auto"/>
        <w:jc w:val="both"/>
        <w:rPr>
          <w:rFonts w:hint="eastAsia" w:ascii="宋体" w:hAnsi="宋体" w:cs="宋体"/>
          <w:color w:val="000000"/>
          <w:szCs w:val="24"/>
          <w:highlight w:val="none"/>
        </w:rPr>
      </w:pPr>
      <w:r>
        <w:rPr>
          <w:rFonts w:hint="eastAsia" w:ascii="宋体" w:hAnsi="宋体" w:cs="宋体"/>
          <w:color w:val="000000"/>
          <w:szCs w:val="24"/>
          <w:highlight w:val="none"/>
        </w:rPr>
        <w:t>单位</w:t>
      </w:r>
      <w:r>
        <w:rPr>
          <w:rFonts w:hint="eastAsia" w:ascii="宋体" w:hAnsi="宋体" w:cs="宋体"/>
          <w:color w:val="000000"/>
          <w:szCs w:val="24"/>
          <w:highlight w:val="none"/>
          <w:lang w:val="en-US" w:eastAsia="zh-CN"/>
        </w:rPr>
        <w:t>地址：</w:t>
      </w:r>
    </w:p>
    <w:p w14:paraId="0BB07973">
      <w:pPr>
        <w:pStyle w:val="14"/>
        <w:numPr>
          <w:ilvl w:val="0"/>
          <w:numId w:val="0"/>
        </w:numPr>
        <w:spacing w:beforeAutospacing="0" w:afterAutospacing="0" w:line="360" w:lineRule="auto"/>
        <w:jc w:val="both"/>
        <w:rPr>
          <w:rFonts w:hint="eastAsia" w:ascii="宋体" w:hAnsi="宋体" w:cs="宋体"/>
          <w:color w:val="000000"/>
          <w:szCs w:val="24"/>
          <w:highlight w:val="none"/>
        </w:rPr>
      </w:pP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 xml:space="preserve">联系人 </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 xml:space="preserve"> </w:t>
      </w:r>
    </w:p>
    <w:p w14:paraId="7613C16B">
      <w:pPr>
        <w:pStyle w:val="14"/>
        <w:numPr>
          <w:ilvl w:val="0"/>
          <w:numId w:val="0"/>
        </w:numPr>
        <w:spacing w:beforeAutospacing="0" w:afterAutospacing="0" w:line="360" w:lineRule="auto"/>
        <w:jc w:val="both"/>
        <w:rPr>
          <w:rFonts w:hint="eastAsia" w:ascii="宋体" w:hAnsi="宋体" w:eastAsia="仿宋" w:cs="宋体"/>
          <w:color w:val="000000"/>
          <w:szCs w:val="24"/>
          <w:highlight w:val="none"/>
          <w:lang w:eastAsia="zh-CN"/>
        </w:rPr>
      </w:pP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 xml:space="preserve">联系电话 </w:t>
      </w:r>
      <w:r>
        <w:rPr>
          <w:rFonts w:hint="eastAsia" w:ascii="宋体" w:hAnsi="宋体" w:cs="宋体"/>
          <w:color w:val="000000"/>
          <w:szCs w:val="24"/>
          <w:highlight w:val="none"/>
          <w:lang w:eastAsia="zh-CN"/>
        </w:rPr>
        <w:t>：</w:t>
      </w:r>
    </w:p>
    <w:p w14:paraId="1013D90C">
      <w:pPr>
        <w:pStyle w:val="14"/>
        <w:spacing w:beforeAutospacing="0" w:afterAutospacing="0" w:line="360" w:lineRule="auto"/>
        <w:jc w:val="left"/>
        <w:rPr>
          <w:rFonts w:hint="eastAsia" w:ascii="黑体" w:hAnsi="黑体" w:eastAsia="黑体" w:cs="黑体"/>
          <w:color w:val="000000"/>
          <w:szCs w:val="24"/>
          <w:highlight w:val="none"/>
        </w:rPr>
      </w:pPr>
      <w:r>
        <w:rPr>
          <w:rFonts w:hint="eastAsia" w:ascii="黑体" w:hAnsi="黑体" w:eastAsia="黑体" w:cs="黑体"/>
          <w:color w:val="000000"/>
          <w:szCs w:val="24"/>
          <w:highlight w:val="none"/>
          <w:lang w:val="en-US" w:eastAsia="zh-CN"/>
        </w:rPr>
        <w:t>二、</w:t>
      </w:r>
      <w:r>
        <w:rPr>
          <w:rFonts w:hint="eastAsia" w:ascii="黑体" w:hAnsi="黑体" w:eastAsia="黑体" w:cs="黑体"/>
          <w:color w:val="000000"/>
          <w:szCs w:val="24"/>
          <w:highlight w:val="none"/>
        </w:rPr>
        <w:t>核心报价信息</w:t>
      </w:r>
    </w:p>
    <w:p w14:paraId="5BAC64B3">
      <w:pPr>
        <w:pStyle w:val="14"/>
        <w:spacing w:beforeAutospacing="0" w:afterAutospacing="0" w:line="360" w:lineRule="auto"/>
        <w:jc w:val="left"/>
        <w:rPr>
          <w:rFonts w:hint="default" w:ascii="宋体" w:hAnsi="宋体" w:eastAsia="仿宋" w:cs="宋体"/>
          <w:color w:val="000000"/>
          <w:szCs w:val="24"/>
          <w:highlight w:val="none"/>
          <w:u w:val="thick"/>
          <w:lang w:val="en-US" w:eastAsia="zh-CN"/>
        </w:rPr>
      </w:pPr>
      <w:r>
        <w:rPr>
          <w:rFonts w:hint="eastAsia" w:ascii="宋体" w:hAnsi="宋体" w:cs="宋体"/>
          <w:color w:val="000000"/>
          <w:szCs w:val="24"/>
          <w:highlight w:val="none"/>
          <w:lang w:val="en-US" w:eastAsia="zh-CN"/>
        </w:rPr>
        <w:t xml:space="preserve"> 愿意承担</w:t>
      </w:r>
      <w:r>
        <w:rPr>
          <w:rFonts w:hint="eastAsia" w:ascii="宋体" w:hAnsi="宋体" w:cs="宋体"/>
          <w:color w:val="000000"/>
          <w:szCs w:val="24"/>
          <w:highlight w:val="none"/>
          <w:u w:val="none"/>
          <w:lang w:val="en-US" w:eastAsia="zh-CN"/>
        </w:rPr>
        <w:t xml:space="preserve">的合作费用(即每年缴纳的费用):       </w:t>
      </w:r>
      <w:r>
        <w:rPr>
          <w:rFonts w:hint="eastAsia" w:ascii="宋体" w:hAnsi="宋体" w:cs="宋体"/>
          <w:color w:val="000000"/>
          <w:szCs w:val="24"/>
          <w:highlight w:val="none"/>
          <w:u w:val="thick"/>
          <w:lang w:val="en-US" w:eastAsia="zh-CN"/>
        </w:rPr>
        <w:t xml:space="preserve">    </w:t>
      </w:r>
    </w:p>
    <w:p w14:paraId="18146DDB">
      <w:pPr>
        <w:pStyle w:val="14"/>
        <w:spacing w:beforeAutospacing="0" w:afterAutospacing="0" w:line="360" w:lineRule="auto"/>
        <w:ind w:firstLine="2640" w:firstLineChars="1100"/>
        <w:jc w:val="both"/>
        <w:rPr>
          <w:rFonts w:hint="eastAsia" w:ascii="宋体" w:hAnsi="宋体" w:cs="宋体"/>
          <w:color w:val="000000"/>
          <w:szCs w:val="24"/>
          <w:highlight w:val="none"/>
        </w:rPr>
      </w:pPr>
    </w:p>
    <w:p w14:paraId="5BAEB01B">
      <w:pPr>
        <w:pStyle w:val="14"/>
        <w:spacing w:beforeAutospacing="0" w:afterAutospacing="0" w:line="360" w:lineRule="auto"/>
        <w:jc w:val="both"/>
        <w:rPr>
          <w:rFonts w:hint="default" w:ascii="Times New Roman" w:hAnsi="Times New Roman" w:eastAsia="仿宋" w:cs="Times New Roman"/>
          <w:b w:val="0"/>
          <w:bCs w:val="0"/>
          <w:sz w:val="24"/>
          <w:szCs w:val="24"/>
          <w:highlight w:val="none"/>
        </w:rPr>
      </w:pPr>
      <w:r>
        <w:rPr>
          <w:rFonts w:hint="eastAsia" w:ascii="黑体" w:hAnsi="黑体" w:eastAsia="黑体" w:cs="黑体"/>
          <w:color w:val="000000"/>
          <w:szCs w:val="24"/>
          <w:highlight w:val="none"/>
          <w:lang w:val="en-US" w:eastAsia="zh-CN"/>
        </w:rPr>
        <w:t>三、报价确认</w:t>
      </w:r>
      <w:r>
        <w:rPr>
          <w:rFonts w:hint="eastAsia" w:ascii="黑体" w:hAnsi="黑体" w:eastAsia="黑体" w:cs="黑体"/>
          <w:color w:val="000000"/>
          <w:szCs w:val="24"/>
          <w:highlight w:val="none"/>
        </w:rPr>
        <w:t>  </w:t>
      </w:r>
      <w:r>
        <w:rPr>
          <w:rFonts w:hint="eastAsia" w:ascii="宋体" w:hAnsi="宋体" w:cs="宋体"/>
          <w:color w:val="000000"/>
          <w:szCs w:val="24"/>
          <w:highlight w:val="none"/>
        </w:rPr>
        <w:t>   </w:t>
      </w:r>
    </w:p>
    <w:p w14:paraId="1E8A1130">
      <w:pPr>
        <w:spacing w:before="0" w:after="0" w:line="480" w:lineRule="auto"/>
        <w:rPr>
          <w:rFonts w:hint="default" w:ascii="Times New Roman" w:hAnsi="Times New Roman" w:cs="Times New Roman"/>
          <w:highlight w:val="none"/>
        </w:rPr>
      </w:pPr>
    </w:p>
    <w:p w14:paraId="6939FE64">
      <w:pPr>
        <w:spacing w:before="0" w:after="0" w:line="480" w:lineRule="auto"/>
        <w:rPr>
          <w:rFonts w:hint="default" w:ascii="Times New Roman" w:hAnsi="Times New Roman" w:cs="Times New Roman"/>
          <w:highlight w:val="none"/>
        </w:rPr>
      </w:pPr>
    </w:p>
    <w:p w14:paraId="4F8DA6FA">
      <w:pPr>
        <w:spacing w:before="0" w:after="0" w:line="480" w:lineRule="auto"/>
        <w:rPr>
          <w:rFonts w:hint="default" w:ascii="Times New Roman" w:hAnsi="Times New Roman" w:cs="Times New Roman"/>
          <w:highlight w:val="none"/>
        </w:rPr>
      </w:pPr>
    </w:p>
    <w:p w14:paraId="0F943536">
      <w:pPr>
        <w:spacing w:before="0" w:after="0" w:line="480" w:lineRule="auto"/>
        <w:jc w:val="center"/>
        <w:rPr>
          <w:rFonts w:hint="default" w:ascii="Times New Roman" w:hAnsi="Times New Roman" w:cs="Times New Roman"/>
          <w:highlight w:val="none"/>
        </w:rPr>
      </w:pPr>
      <w:r>
        <w:rPr>
          <w:rFonts w:hint="default" w:ascii="Times New Roman" w:hAnsi="Times New Roman" w:eastAsia="仿宋" w:cs="Times New Roman"/>
          <w:b w:val="0"/>
          <w:bCs w:val="0"/>
          <w:sz w:val="20"/>
          <w:szCs w:val="20"/>
          <w:highlight w:val="none"/>
        </w:rPr>
        <w:t>供应商名称（盖章）：</w:t>
      </w:r>
    </w:p>
    <w:p w14:paraId="41F098A7">
      <w:pPr>
        <w:spacing w:before="0" w:after="0" w:line="480" w:lineRule="auto"/>
        <w:jc w:val="center"/>
        <w:rPr>
          <w:rFonts w:hint="default" w:ascii="Times New Roman" w:hAnsi="Times New Roman" w:eastAsia="仿宋" w:cs="Times New Roman"/>
          <w:b w:val="0"/>
          <w:bCs w:val="0"/>
          <w:sz w:val="20"/>
          <w:szCs w:val="20"/>
          <w:highlight w:val="none"/>
        </w:rPr>
      </w:pPr>
    </w:p>
    <w:p w14:paraId="35EB7434">
      <w:pPr>
        <w:spacing w:before="0" w:after="0" w:line="480" w:lineRule="auto"/>
        <w:jc w:val="center"/>
        <w:rPr>
          <w:rFonts w:hint="default" w:ascii="Times New Roman" w:hAnsi="Times New Roman" w:cs="Times New Roman"/>
          <w:highlight w:val="none"/>
        </w:rPr>
      </w:pPr>
      <w:r>
        <w:rPr>
          <w:rFonts w:hint="default" w:ascii="Times New Roman" w:hAnsi="Times New Roman" w:eastAsia="仿宋" w:cs="Times New Roman"/>
          <w:b w:val="0"/>
          <w:bCs w:val="0"/>
          <w:sz w:val="20"/>
          <w:szCs w:val="20"/>
          <w:highlight w:val="none"/>
        </w:rPr>
        <w:t>授权代表签字：</w:t>
      </w:r>
    </w:p>
    <w:p w14:paraId="724F8213">
      <w:pPr>
        <w:spacing w:before="0" w:after="0" w:line="480" w:lineRule="auto"/>
        <w:jc w:val="center"/>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0"/>
          <w:szCs w:val="20"/>
          <w:highlight w:val="none"/>
        </w:rPr>
        <w:t xml:space="preserve">日期：  </w:t>
      </w:r>
      <w:r>
        <w:rPr>
          <w:rFonts w:hint="eastAsia" w:ascii="Times New Roman" w:hAnsi="Times New Roman" w:cs="Times New Roman"/>
          <w:b w:val="0"/>
          <w:bCs w:val="0"/>
          <w:sz w:val="20"/>
          <w:szCs w:val="20"/>
          <w:highlight w:val="none"/>
          <w:lang w:val="en-US" w:eastAsia="zh-CN"/>
        </w:rPr>
        <w:t xml:space="preserve"> </w:t>
      </w:r>
      <w:r>
        <w:rPr>
          <w:rFonts w:hint="default" w:ascii="Times New Roman" w:hAnsi="Times New Roman" w:eastAsia="仿宋" w:cs="Times New Roman"/>
          <w:b w:val="0"/>
          <w:bCs w:val="0"/>
          <w:sz w:val="20"/>
          <w:szCs w:val="20"/>
          <w:highlight w:val="none"/>
        </w:rPr>
        <w:t xml:space="preserve">  年 </w:t>
      </w:r>
      <w:r>
        <w:rPr>
          <w:rFonts w:hint="eastAsia" w:ascii="Times New Roman" w:hAnsi="Times New Roman" w:cs="Times New Roman"/>
          <w:b w:val="0"/>
          <w:bCs w:val="0"/>
          <w:sz w:val="20"/>
          <w:szCs w:val="20"/>
          <w:highlight w:val="none"/>
          <w:lang w:val="en-US" w:eastAsia="zh-CN"/>
        </w:rPr>
        <w:t xml:space="preserve"> </w:t>
      </w:r>
      <w:r>
        <w:rPr>
          <w:rFonts w:hint="default" w:ascii="Times New Roman" w:hAnsi="Times New Roman" w:eastAsia="仿宋" w:cs="Times New Roman"/>
          <w:b w:val="0"/>
          <w:bCs w:val="0"/>
          <w:sz w:val="20"/>
          <w:szCs w:val="20"/>
          <w:highlight w:val="none"/>
        </w:rPr>
        <w:t xml:space="preserve">  </w:t>
      </w:r>
      <w:r>
        <w:rPr>
          <w:rFonts w:hint="eastAsia" w:ascii="Times New Roman" w:hAnsi="Times New Roman" w:cs="Times New Roman"/>
          <w:b w:val="0"/>
          <w:bCs w:val="0"/>
          <w:sz w:val="20"/>
          <w:szCs w:val="20"/>
          <w:highlight w:val="none"/>
          <w:lang w:val="en-US" w:eastAsia="zh-CN"/>
        </w:rPr>
        <w:t xml:space="preserve"> </w:t>
      </w:r>
      <w:r>
        <w:rPr>
          <w:rFonts w:hint="default" w:ascii="Times New Roman" w:hAnsi="Times New Roman" w:eastAsia="仿宋" w:cs="Times New Roman"/>
          <w:b w:val="0"/>
          <w:bCs w:val="0"/>
          <w:sz w:val="20"/>
          <w:szCs w:val="20"/>
          <w:highlight w:val="none"/>
        </w:rPr>
        <w:t>月</w:t>
      </w:r>
      <w:r>
        <w:rPr>
          <w:rFonts w:hint="eastAsia" w:ascii="Times New Roman" w:hAnsi="Times New Roman" w:cs="Times New Roman"/>
          <w:b w:val="0"/>
          <w:bCs w:val="0"/>
          <w:sz w:val="20"/>
          <w:szCs w:val="20"/>
          <w:highlight w:val="none"/>
          <w:lang w:val="en-US" w:eastAsia="zh-CN"/>
        </w:rPr>
        <w:t xml:space="preserve"> </w:t>
      </w:r>
      <w:r>
        <w:rPr>
          <w:rFonts w:hint="default" w:ascii="Times New Roman" w:hAnsi="Times New Roman" w:eastAsia="仿宋" w:cs="Times New Roman"/>
          <w:b w:val="0"/>
          <w:bCs w:val="0"/>
          <w:sz w:val="20"/>
          <w:szCs w:val="20"/>
          <w:highlight w:val="none"/>
        </w:rPr>
        <w:t xml:space="preserve">  </w:t>
      </w:r>
      <w:r>
        <w:rPr>
          <w:rFonts w:hint="eastAsia" w:ascii="Times New Roman" w:hAnsi="Times New Roman" w:cs="Times New Roman"/>
          <w:b w:val="0"/>
          <w:bCs w:val="0"/>
          <w:sz w:val="20"/>
          <w:szCs w:val="20"/>
          <w:highlight w:val="none"/>
          <w:lang w:val="en-US" w:eastAsia="zh-CN"/>
        </w:rPr>
        <w:t xml:space="preserve"> </w:t>
      </w:r>
      <w:r>
        <w:rPr>
          <w:rFonts w:hint="default" w:ascii="Times New Roman" w:hAnsi="Times New Roman" w:eastAsia="仿宋" w:cs="Times New Roman"/>
          <w:b w:val="0"/>
          <w:bCs w:val="0"/>
          <w:sz w:val="20"/>
          <w:szCs w:val="20"/>
          <w:highlight w:val="none"/>
        </w:rPr>
        <w:t xml:space="preserve"> 日</w:t>
      </w:r>
    </w:p>
    <w:p w14:paraId="49C05F2A">
      <w:pPr>
        <w:spacing w:before="0" w:after="0" w:line="480" w:lineRule="auto"/>
        <w:rPr>
          <w:rFonts w:hint="default" w:ascii="Times New Roman" w:hAnsi="Times New Roman" w:cs="Times New Roman"/>
          <w:highlight w:val="none"/>
        </w:rPr>
      </w:pPr>
    </w:p>
    <w:p w14:paraId="3700CA36">
      <w:pPr>
        <w:spacing w:before="0" w:after="0" w:line="480" w:lineRule="auto"/>
        <w:rPr>
          <w:rFonts w:hint="default" w:ascii="Times New Roman" w:hAnsi="Times New Roman" w:cs="Times New Roman"/>
          <w:highlight w:val="none"/>
        </w:rPr>
      </w:pPr>
    </w:p>
    <w:p w14:paraId="152E4189">
      <w:pPr>
        <w:rPr>
          <w:rFonts w:hint="default" w:ascii="Times New Roman" w:hAnsi="Times New Roman" w:cs="Times New Roman"/>
          <w:highlight w:val="none"/>
        </w:rPr>
      </w:pPr>
      <w:r>
        <w:rPr>
          <w:rFonts w:hint="default" w:ascii="Times New Roman" w:hAnsi="Times New Roman" w:cs="Times New Roman"/>
          <w:highlight w:val="none"/>
        </w:rPr>
        <w:br w:type="page"/>
      </w:r>
    </w:p>
    <w:p w14:paraId="5E1275CA">
      <w:pPr>
        <w:spacing w:line="500" w:lineRule="exact"/>
        <w:rPr>
          <w:rFonts w:hint="eastAsia" w:ascii="宋体" w:hAnsi="宋体" w:cs="宋体"/>
          <w:color w:val="000000"/>
          <w:szCs w:val="24"/>
          <w:highlight w:val="none"/>
          <w:lang w:val="en-US" w:eastAsia="zh-CN"/>
        </w:rPr>
      </w:pP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四</w:t>
      </w:r>
      <w:r>
        <w:rPr>
          <w:rFonts w:hint="eastAsia" w:ascii="宋体" w:hAnsi="宋体" w:cs="宋体"/>
          <w:color w:val="000000"/>
          <w:szCs w:val="24"/>
          <w:highlight w:val="none"/>
          <w:lang w:eastAsia="zh-CN"/>
        </w:rPr>
        <w:t>）</w:t>
      </w:r>
      <w:r>
        <w:rPr>
          <w:rFonts w:hint="eastAsia" w:ascii="黑体" w:hAnsi="宋体" w:eastAsia="黑体" w:cs="Times New Roman"/>
          <w:bCs/>
          <w:szCs w:val="24"/>
          <w:highlight w:val="none"/>
          <w:lang w:val="en-US" w:eastAsia="zh-CN"/>
        </w:rPr>
        <w:t>其他证明材料</w:t>
      </w:r>
    </w:p>
    <w:p w14:paraId="7AB5461E">
      <w:pPr>
        <w:spacing w:before="0" w:after="0" w:line="480" w:lineRule="auto"/>
        <w:rPr>
          <w:rFonts w:hint="default" w:ascii="Times New Roman" w:hAnsi="Times New Roman" w:cs="Times New Roman"/>
          <w:highlight w:val="none"/>
        </w:rPr>
      </w:pPr>
    </w:p>
    <w:sectPr>
      <w:footerReference r:id="rId3"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C69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3648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3648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FCFE"/>
    <w:multiLevelType w:val="singleLevel"/>
    <w:tmpl w:val="A8A8FCFE"/>
    <w:lvl w:ilvl="0" w:tentative="0">
      <w:start w:val="1"/>
      <w:numFmt w:val="decimal"/>
      <w:suff w:val="nothing"/>
      <w:lvlText w:val="（%1）"/>
      <w:lvlJc w:val="left"/>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3">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tentative="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tentative="0">
      <w:start w:val="1"/>
      <w:numFmt w:val="decimal"/>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right"/>
      <w:pPr>
        <w:tabs>
          <w:tab w:val="left" w:pos="1438"/>
        </w:tabs>
        <w:ind w:left="1438" w:hanging="420"/>
      </w:pPr>
      <w:rPr>
        <w:rFonts w:ascii="Times New Roman" w:hAnsi="Times New Roman" w:eastAsia="Times New Roman" w:cs="Times New Roman"/>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7">
    <w:nsid w:val="470D8EB5"/>
    <w:multiLevelType w:val="singleLevel"/>
    <w:tmpl w:val="470D8EB5"/>
    <w:lvl w:ilvl="0" w:tentative="0">
      <w:start w:val="1"/>
      <w:numFmt w:val="decimal"/>
      <w:suff w:val="nothing"/>
      <w:lvlText w:val="（%1）"/>
      <w:lvlJc w:val="left"/>
    </w:lvl>
  </w:abstractNum>
  <w:abstractNum w:abstractNumId="8">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9">
    <w:nsid w:val="510B6456"/>
    <w:multiLevelType w:val="singleLevel"/>
    <w:tmpl w:val="510B6456"/>
    <w:lvl w:ilvl="0" w:tentative="0">
      <w:start w:val="1"/>
      <w:numFmt w:val="decimal"/>
      <w:lvlText w:val="%1．"/>
      <w:lvlJc w:val="left"/>
      <w:pPr>
        <w:tabs>
          <w:tab w:val="left" w:pos="552"/>
        </w:tabs>
        <w:ind w:left="552" w:hanging="420"/>
      </w:pPr>
      <w:rPr>
        <w:rFonts w:hint="eastAsia"/>
      </w:rPr>
    </w:lvl>
  </w:abstractNum>
  <w:abstractNum w:abstractNumId="10">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Letter"/>
      <w:lvlText w:val="%6．"/>
      <w:lvlJc w:val="left"/>
      <w:pPr>
        <w:ind w:left="2610" w:hanging="360"/>
      </w:pPr>
      <w:rPr>
        <w:rFonts w:hint="default"/>
        <w:b/>
        <w:color w:val="auto"/>
      </w:rPr>
    </w:lvl>
    <w:lvl w:ilvl="6" w:tentative="0">
      <w:start w:val="1"/>
      <w:numFmt w:val="lowerLetter"/>
      <w:lvlText w:val="%7、"/>
      <w:lvlJc w:val="left"/>
      <w:pPr>
        <w:ind w:left="3030" w:hanging="360"/>
      </w:pPr>
      <w:rPr>
        <w:rFonts w:hint="default"/>
      </w:r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1">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3">
    <w:nsid w:val="7A4340BD"/>
    <w:multiLevelType w:val="multilevel"/>
    <w:tmpl w:val="7A4340BD"/>
    <w:lvl w:ilvl="0" w:tentative="0">
      <w:start w:val="1"/>
      <w:numFmt w:val="japaneseCounting"/>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num w:numId="1">
    <w:abstractNumId w:val="13"/>
  </w:num>
  <w:num w:numId="2">
    <w:abstractNumId w:val="9"/>
  </w:num>
  <w:num w:numId="3">
    <w:abstractNumId w:val="6"/>
  </w:num>
  <w:num w:numId="4">
    <w:abstractNumId w:val="1"/>
  </w:num>
  <w:num w:numId="5">
    <w:abstractNumId w:val="0"/>
  </w:num>
  <w:num w:numId="6">
    <w:abstractNumId w:val="3"/>
  </w:num>
  <w:num w:numId="7">
    <w:abstractNumId w:val="14"/>
  </w:num>
  <w:num w:numId="8">
    <w:abstractNumId w:val="10"/>
  </w:num>
  <w:num w:numId="9">
    <w:abstractNumId w:val="2"/>
  </w:num>
  <w:num w:numId="10">
    <w:abstractNumId w:val="8"/>
  </w:num>
  <w:num w:numId="11">
    <w:abstractNumId w:val="4"/>
  </w:num>
  <w:num w:numId="12">
    <w:abstractNumId w:val="12"/>
  </w:num>
  <w:num w:numId="13">
    <w:abstractNumId w:val="5"/>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attachedTemplate r:id="rId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225F335D"/>
    <w:rsid w:val="04EA7CE1"/>
    <w:rsid w:val="06234E0B"/>
    <w:rsid w:val="065A0F97"/>
    <w:rsid w:val="084F6BA5"/>
    <w:rsid w:val="103A1B84"/>
    <w:rsid w:val="10D66437"/>
    <w:rsid w:val="11230F50"/>
    <w:rsid w:val="138C102F"/>
    <w:rsid w:val="15406E6B"/>
    <w:rsid w:val="15962DED"/>
    <w:rsid w:val="16687EC5"/>
    <w:rsid w:val="179536F0"/>
    <w:rsid w:val="1A5B194E"/>
    <w:rsid w:val="1B495702"/>
    <w:rsid w:val="1CD1476C"/>
    <w:rsid w:val="1F3D6075"/>
    <w:rsid w:val="225F335D"/>
    <w:rsid w:val="27076EF2"/>
    <w:rsid w:val="2CA23219"/>
    <w:rsid w:val="2DBA3925"/>
    <w:rsid w:val="2F8135BA"/>
    <w:rsid w:val="347656B7"/>
    <w:rsid w:val="3B043A1D"/>
    <w:rsid w:val="3B0A6B5A"/>
    <w:rsid w:val="3C8F19A4"/>
    <w:rsid w:val="40B05AAD"/>
    <w:rsid w:val="41AF06D4"/>
    <w:rsid w:val="441F7488"/>
    <w:rsid w:val="45A05EE3"/>
    <w:rsid w:val="4BB9615E"/>
    <w:rsid w:val="4D7A36CB"/>
    <w:rsid w:val="51F872B4"/>
    <w:rsid w:val="56097CE2"/>
    <w:rsid w:val="571B5563"/>
    <w:rsid w:val="62801E47"/>
    <w:rsid w:val="64B37F94"/>
    <w:rsid w:val="66613222"/>
    <w:rsid w:val="69BE7DF9"/>
    <w:rsid w:val="6C0B15F5"/>
    <w:rsid w:val="76EA2DC0"/>
    <w:rsid w:val="7AA8546C"/>
    <w:rsid w:val="7C3B3FCE"/>
    <w:rsid w:val="7E2B6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sz w:val="24"/>
      <w:szCs w:val="24"/>
    </w:rPr>
  </w:style>
  <w:style w:type="paragraph" w:styleId="2">
    <w:name w:val="heading 1"/>
    <w:basedOn w:val="1"/>
    <w:next w:val="1"/>
    <w:qFormat/>
    <w:uiPriority w:val="0"/>
    <w:pPr>
      <w:spacing w:line="480" w:lineRule="auto"/>
    </w:pPr>
    <w:rPr>
      <w:rFonts w:ascii="仿宋" w:hAnsi="仿宋" w:eastAsia="仿宋" w:cs="仿宋"/>
      <w:color w:val="2E74B5"/>
      <w:sz w:val="32"/>
      <w:szCs w:val="32"/>
    </w:rPr>
  </w:style>
  <w:style w:type="paragraph" w:styleId="3">
    <w:name w:val="heading 2"/>
    <w:next w:val="1"/>
    <w:qFormat/>
    <w:uiPriority w:val="0"/>
    <w:pPr>
      <w:spacing w:line="480" w:lineRule="auto"/>
    </w:pPr>
    <w:rPr>
      <w:rFonts w:ascii="仿宋" w:hAnsi="仿宋" w:eastAsia="仿宋" w:cs="仿宋"/>
      <w:color w:val="2E74B5"/>
      <w:sz w:val="26"/>
      <w:szCs w:val="26"/>
    </w:rPr>
  </w:style>
  <w:style w:type="paragraph" w:styleId="4">
    <w:name w:val="heading 3"/>
    <w:next w:val="1"/>
    <w:qFormat/>
    <w:uiPriority w:val="0"/>
    <w:pPr>
      <w:spacing w:line="480" w:lineRule="auto"/>
    </w:pPr>
    <w:rPr>
      <w:rFonts w:ascii="仿宋" w:hAnsi="仿宋" w:eastAsia="仿宋" w:cs="仿宋"/>
      <w:color w:val="1F4D78"/>
      <w:sz w:val="24"/>
      <w:szCs w:val="24"/>
    </w:rPr>
  </w:style>
  <w:style w:type="paragraph" w:styleId="5">
    <w:name w:val="heading 4"/>
    <w:next w:val="1"/>
    <w:qFormat/>
    <w:uiPriority w:val="0"/>
    <w:pPr>
      <w:spacing w:line="480" w:lineRule="auto"/>
    </w:pPr>
    <w:rPr>
      <w:rFonts w:ascii="仿宋" w:hAnsi="仿宋" w:eastAsia="仿宋" w:cs="仿宋"/>
      <w:i/>
      <w:iCs/>
      <w:color w:val="2E74B5"/>
      <w:sz w:val="24"/>
      <w:szCs w:val="24"/>
    </w:rPr>
  </w:style>
  <w:style w:type="paragraph" w:styleId="6">
    <w:name w:val="heading 5"/>
    <w:next w:val="1"/>
    <w:qFormat/>
    <w:uiPriority w:val="0"/>
    <w:pPr>
      <w:spacing w:line="480" w:lineRule="auto"/>
    </w:pPr>
    <w:rPr>
      <w:rFonts w:ascii="仿宋" w:hAnsi="仿宋" w:eastAsia="仿宋" w:cs="仿宋"/>
      <w:color w:val="2E74B5"/>
      <w:sz w:val="24"/>
      <w:szCs w:val="24"/>
    </w:rPr>
  </w:style>
  <w:style w:type="paragraph" w:styleId="7">
    <w:name w:val="heading 6"/>
    <w:next w:val="1"/>
    <w:qFormat/>
    <w:uiPriority w:val="0"/>
    <w:pPr>
      <w:spacing w:line="480" w:lineRule="auto"/>
    </w:pPr>
    <w:rPr>
      <w:rFonts w:ascii="仿宋" w:hAnsi="仿宋" w:eastAsia="仿宋" w:cs="仿宋"/>
      <w:color w:val="1F4D78"/>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8">
    <w:name w:val="Body Text"/>
    <w:basedOn w:val="1"/>
    <w:next w:val="1"/>
    <w:qFormat/>
    <w:uiPriority w:val="99"/>
    <w:rPr>
      <w:rFonts w:ascii="华文中宋" w:eastAsia="华文中宋"/>
      <w:bCs/>
      <w:sz w:val="28"/>
      <w:szCs w:val="20"/>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endnote text"/>
    <w:link w:val="24"/>
    <w:semiHidden/>
    <w:unhideWhenUsed/>
    <w:qFormat/>
    <w:uiPriority w:val="99"/>
    <w:pPr>
      <w:spacing w:after="0" w:line="240" w:lineRule="auto"/>
    </w:pPr>
    <w:rPr>
      <w:rFonts w:ascii="仿宋" w:hAnsi="仿宋" w:eastAsia="仿宋" w:cs="仿宋"/>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link w:val="23"/>
    <w:semiHidden/>
    <w:unhideWhenUsed/>
    <w:qFormat/>
    <w:uiPriority w:val="99"/>
    <w:pPr>
      <w:spacing w:after="0" w:line="240" w:lineRule="auto"/>
    </w:pPr>
    <w:rPr>
      <w:rFonts w:ascii="仿宋" w:hAnsi="仿宋" w:eastAsia="仿宋" w:cs="仿宋"/>
      <w:sz w:val="20"/>
      <w:szCs w:val="20"/>
    </w:rPr>
  </w:style>
  <w:style w:type="paragraph" w:styleId="14">
    <w:name w:val="Normal (Web)"/>
    <w:basedOn w:val="1"/>
    <w:qFormat/>
    <w:uiPriority w:val="99"/>
    <w:pPr>
      <w:spacing w:beforeAutospacing="1" w:afterAutospacing="1"/>
      <w:jc w:val="left"/>
    </w:pPr>
    <w:rPr>
      <w:sz w:val="24"/>
    </w:rPr>
  </w:style>
  <w:style w:type="paragraph" w:styleId="15">
    <w:name w:val="Title"/>
    <w:qFormat/>
    <w:uiPriority w:val="0"/>
    <w:pPr>
      <w:spacing w:line="480" w:lineRule="auto"/>
    </w:pPr>
    <w:rPr>
      <w:rFonts w:ascii="仿宋" w:hAnsi="仿宋" w:eastAsia="仿宋" w:cs="仿宋"/>
      <w:sz w:val="56"/>
      <w:szCs w:val="56"/>
    </w:rPr>
  </w:style>
  <w:style w:type="character" w:styleId="18">
    <w:name w:val="endnote reference"/>
    <w:semiHidden/>
    <w:unhideWhenUsed/>
    <w:qFormat/>
    <w:uiPriority w:val="99"/>
    <w:rPr>
      <w:vertAlign w:val="superscript"/>
    </w:rPr>
  </w:style>
  <w:style w:type="character" w:styleId="19">
    <w:name w:val="HTML Typewriter"/>
    <w:qFormat/>
    <w:uiPriority w:val="0"/>
    <w:rPr>
      <w:rFonts w:ascii="宋体" w:hAnsi="宋体" w:eastAsia="宋体" w:cs="宋体"/>
      <w:sz w:val="24"/>
      <w:szCs w:val="24"/>
    </w:rPr>
  </w:style>
  <w:style w:type="character" w:styleId="20">
    <w:name w:val="Hyperlink"/>
    <w:unhideWhenUsed/>
    <w:qFormat/>
    <w:uiPriority w:val="99"/>
    <w:rPr>
      <w:color w:val="0563C1"/>
      <w:u w:val="single"/>
    </w:rPr>
  </w:style>
  <w:style w:type="character" w:styleId="21">
    <w:name w:val="footnote reference"/>
    <w:semiHidden/>
    <w:unhideWhenUsed/>
    <w:qFormat/>
    <w:uiPriority w:val="99"/>
    <w:rPr>
      <w:vertAlign w:val="superscript"/>
    </w:rPr>
  </w:style>
  <w:style w:type="paragraph" w:styleId="22">
    <w:name w:val="List Paragraph"/>
    <w:qFormat/>
    <w:uiPriority w:val="0"/>
    <w:pPr>
      <w:spacing w:line="480" w:lineRule="auto"/>
    </w:pPr>
    <w:rPr>
      <w:rFonts w:ascii="仿宋" w:hAnsi="仿宋" w:eastAsia="仿宋" w:cs="仿宋"/>
      <w:sz w:val="24"/>
      <w:szCs w:val="24"/>
    </w:rPr>
  </w:style>
  <w:style w:type="character" w:customStyle="1" w:styleId="23">
    <w:name w:val="Footnote Text Char"/>
    <w:link w:val="13"/>
    <w:semiHidden/>
    <w:unhideWhenUsed/>
    <w:qFormat/>
    <w:uiPriority w:val="99"/>
    <w:rPr>
      <w:sz w:val="20"/>
      <w:szCs w:val="20"/>
    </w:rPr>
  </w:style>
  <w:style w:type="character" w:customStyle="1" w:styleId="24">
    <w:name w:val="Endnote Text Char"/>
    <w:link w:val="10"/>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cerresourceshop\ugc\template\527886699844\382579d14b1f9afbffa9980a848852a35b67b7ba\527886699844.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527886699844.docx</Template>
  <Pages>14</Pages>
  <Words>6011</Words>
  <Characters>6259</Characters>
  <TotalTime>28</TotalTime>
  <ScaleCrop>false</ScaleCrop>
  <LinksUpToDate>false</LinksUpToDate>
  <CharactersWithSpaces>6567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2026-06-11T06:24:00Z</dcterms:created>
  <dc:creator>潘金秋</dc:creator>
  <cp:lastModifiedBy>潘金秋</cp:lastModifiedBy>
  <dcterms:modified xsi:type="dcterms:W3CDTF">2026-07-01T02:56:57Z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eyJoZGlkIjoiOTNjYTlhYTlhMjcxNTA0MGYxY2Y3MmNiMDRjYzExMDgiLCJ1c2VySWQiOiI0MTA2OTkwMjYifQ==</vt:lpwstr>
  </property>
  <property fmtid="{D5CDD505-2E9C-101B-9397-08002B2CF9AE}" pid="3" name="KSOProductBuildVer">
    <vt:lpwstr>2052-12.1.0.26895</vt:lpwstr>
  </property>
  <property fmtid="{D5CDD505-2E9C-101B-9397-08002B2CF9AE}" pid="4" name="ICV">
    <vt:lpwstr>6EFA602C7CF1419CB591A05CA3084B10_11</vt:lpwstr>
  </property>
</Properties>
</file>